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502D" w:rsidRPr="0014502D" w:rsidRDefault="0014502D" w:rsidP="0014502D">
      <w:pPr>
        <w:spacing w:after="0" w:line="240" w:lineRule="auto"/>
        <w:ind w:left="705"/>
        <w:jc w:val="center"/>
        <w:rPr>
          <w:rFonts w:ascii="Times New Roman" w:eastAsia="Times New Roman" w:hAnsi="Times New Roman" w:cs="Times New Roman"/>
          <w:b/>
          <w:sz w:val="40"/>
          <w:szCs w:val="40"/>
          <w:u w:val="single"/>
          <w:lang w:eastAsia="pl-PL"/>
        </w:rPr>
      </w:pPr>
      <w:r w:rsidRPr="0014502D">
        <w:rPr>
          <w:rFonts w:ascii="Times New Roman" w:eastAsia="Times New Roman" w:hAnsi="Times New Roman" w:cs="Times New Roman"/>
          <w:b/>
          <w:sz w:val="40"/>
          <w:szCs w:val="40"/>
          <w:u w:val="single"/>
          <w:lang w:eastAsia="pl-PL"/>
        </w:rPr>
        <w:t xml:space="preserve">SPECYFIKACJA TECHNICZNA </w:t>
      </w:r>
    </w:p>
    <w:p w:rsidR="0014502D" w:rsidRPr="0014502D" w:rsidRDefault="0014502D" w:rsidP="0014502D">
      <w:pPr>
        <w:spacing w:after="0" w:line="240" w:lineRule="auto"/>
        <w:ind w:left="705"/>
        <w:jc w:val="center"/>
        <w:rPr>
          <w:rFonts w:ascii="Times New Roman" w:eastAsia="Times New Roman" w:hAnsi="Times New Roman" w:cs="Times New Roman"/>
          <w:b/>
          <w:sz w:val="40"/>
          <w:szCs w:val="40"/>
          <w:u w:val="single"/>
          <w:lang w:eastAsia="pl-PL"/>
        </w:rPr>
      </w:pPr>
      <w:r w:rsidRPr="0014502D">
        <w:rPr>
          <w:rFonts w:ascii="Times New Roman" w:eastAsia="Times New Roman" w:hAnsi="Times New Roman" w:cs="Times New Roman"/>
          <w:b/>
          <w:sz w:val="40"/>
          <w:szCs w:val="40"/>
          <w:u w:val="single"/>
          <w:lang w:eastAsia="pl-PL"/>
        </w:rPr>
        <w:t xml:space="preserve">WYKONANIA I ODBIORU ROBÓT BUDOWLANYCH </w:t>
      </w:r>
    </w:p>
    <w:p w:rsidR="0014502D" w:rsidRPr="0014502D" w:rsidRDefault="0014502D" w:rsidP="0014502D">
      <w:pPr>
        <w:spacing w:after="0" w:line="240" w:lineRule="auto"/>
        <w:jc w:val="center"/>
        <w:rPr>
          <w:rFonts w:ascii="Times New Roman" w:eastAsia="Calibri" w:hAnsi="Times New Roman" w:cs="Times New Roman"/>
          <w:b/>
          <w:sz w:val="32"/>
          <w:szCs w:val="32"/>
        </w:rPr>
      </w:pPr>
      <w:r w:rsidRPr="0014502D">
        <w:rPr>
          <w:rFonts w:ascii="Times New Roman" w:eastAsia="Calibri" w:hAnsi="Times New Roman" w:cs="Times New Roman"/>
          <w:b/>
          <w:sz w:val="36"/>
          <w:szCs w:val="36"/>
        </w:rPr>
        <w:t xml:space="preserve">na zadanie : </w:t>
      </w:r>
      <w:r w:rsidRPr="0014502D">
        <w:rPr>
          <w:rFonts w:ascii="Times New Roman" w:eastAsia="Calibri" w:hAnsi="Times New Roman" w:cs="Times New Roman"/>
          <w:b/>
          <w:sz w:val="32"/>
          <w:szCs w:val="32"/>
        </w:rPr>
        <w:t>PRZEBUDOWY CZĘŚCI BUDYNKU USŁUGOWEGO</w:t>
      </w:r>
    </w:p>
    <w:p w:rsidR="0014502D" w:rsidRPr="0014502D" w:rsidRDefault="0014502D" w:rsidP="0014502D">
      <w:pPr>
        <w:spacing w:after="0" w:line="240" w:lineRule="auto"/>
        <w:jc w:val="center"/>
        <w:rPr>
          <w:rFonts w:ascii="Times New Roman" w:eastAsia="Calibri" w:hAnsi="Times New Roman" w:cs="Times New Roman"/>
          <w:b/>
          <w:sz w:val="32"/>
          <w:szCs w:val="32"/>
        </w:rPr>
      </w:pPr>
      <w:r w:rsidRPr="0014502D">
        <w:rPr>
          <w:rFonts w:ascii="Times New Roman" w:eastAsia="Calibri" w:hAnsi="Times New Roman" w:cs="Times New Roman"/>
          <w:b/>
          <w:sz w:val="32"/>
          <w:szCs w:val="32"/>
        </w:rPr>
        <w:t xml:space="preserve">NA ŚWETLICĘ ŚRODOWISKOWĄ </w:t>
      </w:r>
    </w:p>
    <w:p w:rsidR="0014502D" w:rsidRPr="0014502D" w:rsidRDefault="0014502D" w:rsidP="0014502D">
      <w:pPr>
        <w:spacing w:after="0" w:line="240" w:lineRule="auto"/>
        <w:jc w:val="center"/>
        <w:rPr>
          <w:rFonts w:ascii="Times New Roman" w:eastAsia="Calibri" w:hAnsi="Times New Roman" w:cs="Times New Roman"/>
          <w:b/>
          <w:sz w:val="32"/>
          <w:szCs w:val="32"/>
        </w:rPr>
      </w:pPr>
      <w:r w:rsidRPr="0014502D">
        <w:rPr>
          <w:rFonts w:ascii="Times New Roman" w:eastAsia="Calibri" w:hAnsi="Times New Roman" w:cs="Times New Roman"/>
          <w:b/>
          <w:sz w:val="32"/>
          <w:szCs w:val="32"/>
        </w:rPr>
        <w:t>W JARNATOWIE GMINA LUBNIEWICE</w:t>
      </w:r>
    </w:p>
    <w:p w:rsidR="0014502D" w:rsidRPr="0014502D" w:rsidRDefault="0014502D" w:rsidP="0014502D">
      <w:pPr>
        <w:spacing w:after="0" w:line="240" w:lineRule="auto"/>
        <w:jc w:val="center"/>
        <w:rPr>
          <w:rFonts w:ascii="Times New Roman" w:eastAsia="Calibri" w:hAnsi="Times New Roman" w:cs="Times New Roman"/>
          <w:b/>
          <w:sz w:val="32"/>
          <w:szCs w:val="32"/>
        </w:rPr>
      </w:pPr>
      <w:r w:rsidRPr="0014502D">
        <w:rPr>
          <w:rFonts w:ascii="Times New Roman" w:eastAsia="Calibri" w:hAnsi="Times New Roman" w:cs="Times New Roman"/>
          <w:b/>
          <w:sz w:val="32"/>
          <w:szCs w:val="32"/>
        </w:rPr>
        <w:t>NR EWID. GR. 10/10</w:t>
      </w:r>
    </w:p>
    <w:p w:rsidR="0014502D" w:rsidRPr="0014502D" w:rsidRDefault="0014502D" w:rsidP="0014502D">
      <w:pPr>
        <w:spacing w:after="0" w:line="240" w:lineRule="auto"/>
        <w:jc w:val="center"/>
        <w:rPr>
          <w:rFonts w:ascii="Times New Roman" w:eastAsia="Calibri" w:hAnsi="Times New Roman" w:cs="Times New Roman"/>
          <w:b/>
          <w:sz w:val="32"/>
          <w:szCs w:val="32"/>
        </w:rPr>
      </w:pPr>
      <w:r w:rsidRPr="0014502D">
        <w:rPr>
          <w:rFonts w:ascii="Times New Roman" w:eastAsia="Calibri" w:hAnsi="Times New Roman" w:cs="Times New Roman"/>
          <w:b/>
          <w:sz w:val="32"/>
          <w:szCs w:val="32"/>
        </w:rPr>
        <w:t>ETAP II – ROBOTY ZEWNĘTRZNE , ELEWACYJNE,  WYKOŃCZENIOWE I MONTAZ OSPRZĘTU SANITARNEGO I ELEKTRYCZNEGO.</w:t>
      </w:r>
    </w:p>
    <w:p w:rsidR="0014502D" w:rsidRPr="0014502D" w:rsidRDefault="0014502D" w:rsidP="0014502D">
      <w:pPr>
        <w:spacing w:after="0" w:line="240" w:lineRule="auto"/>
        <w:jc w:val="center"/>
        <w:rPr>
          <w:rFonts w:ascii="Times New Roman" w:eastAsia="Calibri" w:hAnsi="Times New Roman" w:cs="Times New Roman"/>
          <w:b/>
          <w:sz w:val="32"/>
          <w:szCs w:val="32"/>
        </w:rPr>
      </w:pPr>
    </w:p>
    <w:p w:rsidR="0014502D" w:rsidRPr="0014502D" w:rsidRDefault="0014502D" w:rsidP="0014502D">
      <w:pPr>
        <w:spacing w:after="0" w:line="240" w:lineRule="auto"/>
        <w:rPr>
          <w:rFonts w:ascii="Times New Roman" w:eastAsia="Calibri" w:hAnsi="Times New Roman" w:cs="Times New Roman"/>
          <w:b/>
          <w:sz w:val="28"/>
          <w:szCs w:val="28"/>
        </w:rPr>
      </w:pPr>
      <w:r w:rsidRPr="0014502D">
        <w:rPr>
          <w:rFonts w:ascii="Times New Roman" w:eastAsia="Calibri" w:hAnsi="Times New Roman" w:cs="Times New Roman"/>
          <w:b/>
          <w:sz w:val="28"/>
          <w:szCs w:val="28"/>
        </w:rPr>
        <w:t xml:space="preserve">1. ZAKRES ROBÓT NIEZBEDNYCH DO WYKONANANIA W CELU ADAPTACJI ISTNIEJĄCEGO BUDYNKU NA POTRZEBY ŚWIETLICY ŚRODOWISKOWEJ – ETAP II – ROBOTY WYKOŃCZENIOWE I INSTALACYJNE – MONTAŻ OSPRZĘTU </w:t>
      </w:r>
    </w:p>
    <w:p w:rsidR="0014502D" w:rsidRPr="0014502D" w:rsidRDefault="0014502D" w:rsidP="0014502D">
      <w:pPr>
        <w:spacing w:after="0" w:line="240" w:lineRule="auto"/>
        <w:rPr>
          <w:rFonts w:ascii="Times New Roman" w:eastAsia="Calibri" w:hAnsi="Times New Roman" w:cs="Times New Roman"/>
          <w:b/>
          <w:sz w:val="28"/>
          <w:szCs w:val="28"/>
        </w:rPr>
      </w:pPr>
      <w:r w:rsidRPr="0014502D">
        <w:rPr>
          <w:rFonts w:ascii="Times New Roman" w:eastAsia="Calibri" w:hAnsi="Times New Roman" w:cs="Times New Roman"/>
          <w:b/>
          <w:sz w:val="28"/>
          <w:szCs w:val="28"/>
        </w:rPr>
        <w:t xml:space="preserve">1.1. Projektowany zakres robót  wewnątrz budynku </w:t>
      </w:r>
    </w:p>
    <w:p w:rsidR="0014502D" w:rsidRPr="0014502D" w:rsidRDefault="0014502D" w:rsidP="0014502D">
      <w:pPr>
        <w:spacing w:after="0" w:line="240" w:lineRule="auto"/>
        <w:rPr>
          <w:rFonts w:ascii="Times New Roman" w:eastAsia="Calibri" w:hAnsi="Times New Roman" w:cs="Times New Roman"/>
          <w:b/>
          <w:sz w:val="28"/>
          <w:szCs w:val="28"/>
        </w:rPr>
      </w:pPr>
      <w:r w:rsidRPr="0014502D">
        <w:rPr>
          <w:rFonts w:ascii="Times New Roman" w:eastAsia="Calibri" w:hAnsi="Times New Roman" w:cs="Times New Roman"/>
          <w:sz w:val="28"/>
          <w:szCs w:val="28"/>
        </w:rPr>
        <w:t xml:space="preserve">  1</w:t>
      </w:r>
      <w:r w:rsidRPr="0014502D">
        <w:rPr>
          <w:rFonts w:ascii="Times New Roman" w:eastAsia="Calibri" w:hAnsi="Times New Roman" w:cs="Times New Roman"/>
          <w:b/>
          <w:sz w:val="28"/>
          <w:szCs w:val="28"/>
        </w:rPr>
        <w:t xml:space="preserve">.1.1. Stolarka drzwiowa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WEWNĘTRZNA - Projektuje się wykonanie stolarki wewnętrznej – drzwi płytowe systemu PORTA MINIMAX  w  ościeżnicach drewnopodobnych , regulowanych systemu MINIMAX . Projektuje się  montaż drzwi do pomieszczeń terapii zajęciowej i pomieszczeń biurowych , z częściowym przeszkleniem.</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Drzwi do pomieszczeń sanitarnych zaopatrzyć w kratki nawiewne , o powierzchni czynnej nawiewu 40 cm kw. </w:t>
      </w:r>
    </w:p>
    <w:p w:rsidR="0014502D" w:rsidRPr="0014502D" w:rsidRDefault="0014502D" w:rsidP="0014502D">
      <w:pPr>
        <w:spacing w:after="0" w:line="240" w:lineRule="auto"/>
        <w:jc w:val="both"/>
        <w:rPr>
          <w:rFonts w:ascii="Times New Roman" w:eastAsia="Calibri" w:hAnsi="Times New Roman" w:cs="Times New Roman"/>
          <w:b/>
          <w:sz w:val="28"/>
          <w:szCs w:val="28"/>
        </w:rPr>
      </w:pPr>
      <w:r w:rsidRPr="0014502D">
        <w:rPr>
          <w:rFonts w:ascii="Times New Roman" w:eastAsia="Calibri" w:hAnsi="Times New Roman" w:cs="Times New Roman"/>
          <w:b/>
          <w:sz w:val="28"/>
          <w:szCs w:val="28"/>
        </w:rPr>
        <w:t>1.1.2. Podłoża i posadzki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Na istniejącej posadzce cementowej ułożyć płyty </w:t>
      </w:r>
      <w:proofErr w:type="spellStart"/>
      <w:r w:rsidRPr="0014502D">
        <w:rPr>
          <w:rFonts w:ascii="Times New Roman" w:eastAsia="Calibri" w:hAnsi="Times New Roman" w:cs="Times New Roman"/>
          <w:sz w:val="28"/>
          <w:szCs w:val="28"/>
        </w:rPr>
        <w:t>gressy</w:t>
      </w:r>
      <w:proofErr w:type="spellEnd"/>
      <w:r w:rsidRPr="0014502D">
        <w:rPr>
          <w:rFonts w:ascii="Times New Roman" w:eastAsia="Calibri" w:hAnsi="Times New Roman" w:cs="Times New Roman"/>
          <w:sz w:val="28"/>
          <w:szCs w:val="28"/>
        </w:rPr>
        <w:t xml:space="preserve"> na zaprawie klejowej Atlas Plus. Schody obłożyć płytami klinkierowymi antypoślizgowymi o stopniu twardości V . Na posadzkach i schodach wykonać cokoliki z płytek o wysokości 15 cm. Po ułożeniu płyt posadzkę </w:t>
      </w:r>
      <w:proofErr w:type="spellStart"/>
      <w:r w:rsidRPr="0014502D">
        <w:rPr>
          <w:rFonts w:ascii="Times New Roman" w:eastAsia="Calibri" w:hAnsi="Times New Roman" w:cs="Times New Roman"/>
          <w:sz w:val="28"/>
          <w:szCs w:val="28"/>
        </w:rPr>
        <w:t>wyspoinować</w:t>
      </w:r>
      <w:proofErr w:type="spellEnd"/>
      <w:r w:rsidRPr="0014502D">
        <w:rPr>
          <w:rFonts w:ascii="Times New Roman" w:eastAsia="Calibri" w:hAnsi="Times New Roman" w:cs="Times New Roman"/>
          <w:sz w:val="28"/>
          <w:szCs w:val="28"/>
        </w:rPr>
        <w:t xml:space="preserve"> zaprawą spoinującą MAPEI wodoodporną . </w:t>
      </w:r>
    </w:p>
    <w:p w:rsidR="0014502D" w:rsidRPr="0014502D" w:rsidRDefault="0014502D" w:rsidP="0014502D">
      <w:pPr>
        <w:spacing w:after="0" w:line="240" w:lineRule="auto"/>
        <w:rPr>
          <w:rFonts w:ascii="Times New Roman" w:eastAsia="Calibri" w:hAnsi="Times New Roman" w:cs="Times New Roman"/>
          <w:b/>
          <w:sz w:val="28"/>
          <w:szCs w:val="28"/>
        </w:rPr>
      </w:pPr>
      <w:r w:rsidRPr="0014502D">
        <w:rPr>
          <w:rFonts w:ascii="Times New Roman" w:eastAsia="Calibri" w:hAnsi="Times New Roman" w:cs="Times New Roman"/>
          <w:b/>
          <w:sz w:val="28"/>
          <w:szCs w:val="28"/>
        </w:rPr>
        <w:t>1.1.3. Ocieplenie połaci dachowej – nie dotyczy.</w:t>
      </w:r>
    </w:p>
    <w:p w:rsidR="0014502D" w:rsidRPr="0014502D" w:rsidRDefault="0014502D" w:rsidP="0014502D">
      <w:pPr>
        <w:spacing w:after="0" w:line="240" w:lineRule="auto"/>
        <w:rPr>
          <w:rFonts w:ascii="Times New Roman" w:eastAsia="Calibri" w:hAnsi="Times New Roman" w:cs="Times New Roman"/>
          <w:b/>
          <w:sz w:val="28"/>
          <w:szCs w:val="28"/>
        </w:rPr>
      </w:pPr>
      <w:r w:rsidRPr="0014502D">
        <w:rPr>
          <w:rFonts w:ascii="Times New Roman" w:eastAsia="Calibri" w:hAnsi="Times New Roman" w:cs="Times New Roman"/>
          <w:b/>
          <w:sz w:val="28"/>
          <w:szCs w:val="28"/>
        </w:rPr>
        <w:t xml:space="preserve">1.1.4. Roboty tynkarskie i okładziny wewnętrzne .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Ściany po </w:t>
      </w:r>
      <w:proofErr w:type="spellStart"/>
      <w:r w:rsidRPr="0014502D">
        <w:rPr>
          <w:rFonts w:ascii="Times New Roman" w:eastAsia="Calibri" w:hAnsi="Times New Roman" w:cs="Times New Roman"/>
          <w:sz w:val="28"/>
          <w:szCs w:val="28"/>
        </w:rPr>
        <w:t>wyszpachlowaniu</w:t>
      </w:r>
      <w:proofErr w:type="spellEnd"/>
      <w:r w:rsidRPr="0014502D">
        <w:rPr>
          <w:rFonts w:ascii="Times New Roman" w:eastAsia="Calibri" w:hAnsi="Times New Roman" w:cs="Times New Roman"/>
          <w:sz w:val="28"/>
          <w:szCs w:val="28"/>
        </w:rPr>
        <w:t xml:space="preserve"> przeszlifować. Przed malowaniem ściany  zagruntować preparatem do gruntowania UNIGRUNT poprzez jednokrotne malowanie. W pomieszczeniach mokrych projektuje się  obłożenie ścian do wysokości 205 cm od poziomu posadzki płytkami ceramicznymi szkliwionymi , przyklejonymi do ścian za pomocą zaprawy klejowej ATLAS PLUS. Naroża wklęsłe i wypukłe na ścianach i przy styku z posadzką należy zabezpieczyć przed uszkodzeniem listwami narożnymi PCV w kolorze płytek naściennych . </w:t>
      </w:r>
      <w:r w:rsidRPr="0014502D">
        <w:rPr>
          <w:rFonts w:ascii="Times New Roman" w:eastAsia="Calibri" w:hAnsi="Times New Roman" w:cs="Times New Roman"/>
          <w:sz w:val="28"/>
          <w:szCs w:val="28"/>
        </w:rPr>
        <w:lastRenderedPageBreak/>
        <w:t>W pomieszczeniach kuchennych należy wykonać fartuch z płyt ceramicznych szkliwionych . Fartuch wykonać na wysokości 80 cm od poziomu posadzki , do wysokości 150 cm od poziomu posadzki. W otworach okiennych osadzić parapety z płyty wiórowej POSTFORMING gr. 4 cm.  W kominach wentylacyjnych osadzić kratki wentylacji grawitacyjnej o wymiarach 14 x 14 cm . Projektuje się montaż wentylacji we wszystkich ustępach i łazienkach , salach terapii zajęciowej oraz w zapleczu kuchennym – pomieszczenia te będą wentylowane poprzez kominy wentylacyjne murowane .</w:t>
      </w:r>
    </w:p>
    <w:p w:rsidR="0014502D" w:rsidRPr="0014502D" w:rsidRDefault="0014502D" w:rsidP="0014502D">
      <w:pPr>
        <w:spacing w:after="0" w:line="240" w:lineRule="auto"/>
        <w:rPr>
          <w:rFonts w:ascii="Times New Roman" w:eastAsia="Calibri" w:hAnsi="Times New Roman" w:cs="Times New Roman"/>
          <w:b/>
          <w:sz w:val="28"/>
          <w:szCs w:val="28"/>
        </w:rPr>
      </w:pPr>
      <w:r w:rsidRPr="0014502D">
        <w:rPr>
          <w:rFonts w:ascii="Times New Roman" w:eastAsia="Calibri" w:hAnsi="Times New Roman" w:cs="Times New Roman"/>
          <w:b/>
          <w:sz w:val="28"/>
          <w:szCs w:val="28"/>
        </w:rPr>
        <w:t>1.1.5. Roboty malarskie.</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Projektuje się pomalowanie ścian wewnętrznych trzykrotnie , farbami emulsyjnymi do </w:t>
      </w:r>
      <w:proofErr w:type="spellStart"/>
      <w:r w:rsidRPr="0014502D">
        <w:rPr>
          <w:rFonts w:ascii="Times New Roman" w:eastAsia="Calibri" w:hAnsi="Times New Roman" w:cs="Times New Roman"/>
          <w:sz w:val="28"/>
          <w:szCs w:val="28"/>
        </w:rPr>
        <w:t>wymalowań</w:t>
      </w:r>
      <w:proofErr w:type="spellEnd"/>
      <w:r w:rsidRPr="0014502D">
        <w:rPr>
          <w:rFonts w:ascii="Times New Roman" w:eastAsia="Calibri" w:hAnsi="Times New Roman" w:cs="Times New Roman"/>
          <w:sz w:val="28"/>
          <w:szCs w:val="28"/>
        </w:rPr>
        <w:t xml:space="preserve"> wewnętrznych w kolorach pastelowych .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Projektuje się pomalowanie sufitów farbami emulsyjnymi  w kolorze białym , trzykrotnie.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Ściany i sufity , przed malowaniem zagruntować preparatem UNIGRUNT poprzez jednokrotne malowanie. </w:t>
      </w:r>
    </w:p>
    <w:p w:rsidR="0014502D" w:rsidRPr="0014502D" w:rsidRDefault="0014502D" w:rsidP="0014502D">
      <w:pPr>
        <w:spacing w:after="0" w:line="240" w:lineRule="auto"/>
        <w:rPr>
          <w:rFonts w:ascii="Times New Roman" w:eastAsia="Calibri" w:hAnsi="Times New Roman" w:cs="Times New Roman"/>
          <w:b/>
          <w:sz w:val="28"/>
          <w:szCs w:val="28"/>
        </w:rPr>
      </w:pPr>
      <w:r w:rsidRPr="0014502D">
        <w:rPr>
          <w:rFonts w:ascii="Times New Roman" w:eastAsia="Calibri" w:hAnsi="Times New Roman" w:cs="Times New Roman"/>
          <w:b/>
          <w:sz w:val="28"/>
          <w:szCs w:val="28"/>
        </w:rPr>
        <w:t>1.2. Roboty zewnętrzne</w:t>
      </w:r>
    </w:p>
    <w:p w:rsidR="0014502D" w:rsidRPr="0014502D" w:rsidRDefault="0014502D" w:rsidP="0014502D">
      <w:pPr>
        <w:spacing w:after="0" w:line="240" w:lineRule="auto"/>
        <w:rPr>
          <w:rFonts w:ascii="Times New Roman" w:eastAsia="Calibri" w:hAnsi="Times New Roman" w:cs="Times New Roman"/>
          <w:b/>
          <w:sz w:val="28"/>
          <w:szCs w:val="28"/>
        </w:rPr>
      </w:pPr>
      <w:r w:rsidRPr="0014502D">
        <w:rPr>
          <w:rFonts w:ascii="Times New Roman" w:eastAsia="Calibri" w:hAnsi="Times New Roman" w:cs="Times New Roman"/>
          <w:b/>
          <w:sz w:val="28"/>
          <w:szCs w:val="28"/>
        </w:rPr>
        <w:t xml:space="preserve">1.2.1. Roboty elewacyjne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Projektuje się ocieplenie  ścian zewnętrznych płytami styropianowymi odmiany 12 , grubości 10 cm , przyklejonymi do ścian zewnętrznych zaprawą klejowa ATLAS , płyty styropianowe od zewnątrz obłożyć siatką  z włókna syntetycznego  i  </w:t>
      </w:r>
      <w:proofErr w:type="spellStart"/>
      <w:r w:rsidRPr="0014502D">
        <w:rPr>
          <w:rFonts w:ascii="Times New Roman" w:eastAsia="Calibri" w:hAnsi="Times New Roman" w:cs="Times New Roman"/>
          <w:sz w:val="28"/>
          <w:szCs w:val="28"/>
        </w:rPr>
        <w:t>wyszpachlować</w:t>
      </w:r>
      <w:proofErr w:type="spellEnd"/>
      <w:r w:rsidRPr="0014502D">
        <w:rPr>
          <w:rFonts w:ascii="Times New Roman" w:eastAsia="Calibri" w:hAnsi="Times New Roman" w:cs="Times New Roman"/>
          <w:sz w:val="28"/>
          <w:szCs w:val="28"/>
        </w:rPr>
        <w:t xml:space="preserve">  zaprawą klejową ATLAS . Płyty styropianowe dodatkowo zamocować do ścian za pomocą  dybli plastikowych w ilości 16 </w:t>
      </w:r>
      <w:proofErr w:type="spellStart"/>
      <w:r w:rsidRPr="0014502D">
        <w:rPr>
          <w:rFonts w:ascii="Times New Roman" w:eastAsia="Calibri" w:hAnsi="Times New Roman" w:cs="Times New Roman"/>
          <w:sz w:val="28"/>
          <w:szCs w:val="28"/>
        </w:rPr>
        <w:t>szt</w:t>
      </w:r>
      <w:proofErr w:type="spellEnd"/>
      <w:r w:rsidRPr="0014502D">
        <w:rPr>
          <w:rFonts w:ascii="Times New Roman" w:eastAsia="Calibri" w:hAnsi="Times New Roman" w:cs="Times New Roman"/>
          <w:sz w:val="28"/>
          <w:szCs w:val="28"/>
        </w:rPr>
        <w:t>/</w:t>
      </w:r>
      <w:proofErr w:type="spellStart"/>
      <w:r w:rsidRPr="0014502D">
        <w:rPr>
          <w:rFonts w:ascii="Times New Roman" w:eastAsia="Calibri" w:hAnsi="Times New Roman" w:cs="Times New Roman"/>
          <w:sz w:val="28"/>
          <w:szCs w:val="28"/>
        </w:rPr>
        <w:t>mkw</w:t>
      </w:r>
      <w:proofErr w:type="spellEnd"/>
      <w:r w:rsidRPr="0014502D">
        <w:rPr>
          <w:rFonts w:ascii="Times New Roman" w:eastAsia="Calibri" w:hAnsi="Times New Roman" w:cs="Times New Roman"/>
          <w:sz w:val="28"/>
          <w:szCs w:val="28"/>
        </w:rPr>
        <w:t xml:space="preserve"> . Warstwę fakturową stanowić będzie zaprawa strukturalna  ATLAS PM  03 . Po ułożeniu tynku strukturalnego całość elewacji dwukrotnie pomalować farbami emulsyjnymi akrylowymi do </w:t>
      </w:r>
      <w:proofErr w:type="spellStart"/>
      <w:r w:rsidRPr="0014502D">
        <w:rPr>
          <w:rFonts w:ascii="Times New Roman" w:eastAsia="Calibri" w:hAnsi="Times New Roman" w:cs="Times New Roman"/>
          <w:sz w:val="28"/>
          <w:szCs w:val="28"/>
        </w:rPr>
        <w:t>wymalowań</w:t>
      </w:r>
      <w:proofErr w:type="spellEnd"/>
      <w:r w:rsidRPr="0014502D">
        <w:rPr>
          <w:rFonts w:ascii="Times New Roman" w:eastAsia="Calibri" w:hAnsi="Times New Roman" w:cs="Times New Roman"/>
          <w:sz w:val="28"/>
          <w:szCs w:val="28"/>
        </w:rPr>
        <w:t xml:space="preserve"> zewnętrznych , w kolorach pastelowych.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Parapety okienne zewnętrzne wykonać z blachy stalowej powlekanej , wy kolorze istniejącego pokrycia dachowego .</w:t>
      </w:r>
    </w:p>
    <w:p w:rsidR="0014502D" w:rsidRPr="0014502D" w:rsidRDefault="0014502D" w:rsidP="0014502D">
      <w:pPr>
        <w:spacing w:after="0" w:line="240" w:lineRule="auto"/>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Przy istniejącym cokole zmocować stalowa listwę startową .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Cokół obłożyć płytkami klinkierowymi , elewacyjnymi o wymiarach 25 x 6 cm , przyklejonymi do istniejących ścian za pomocą zaprawy klejowej ATLAS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Obudowa okapu dachu panelami PVC typu SIDING lub podobnymi , zamocowanymi do rusztu drewnianego z łat sosnowych o przekroju 4 x 6 cm.</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Okap dachu obudować panelami PCV typu SIDING na ruszcie drewnianym wykonanym z listew sosnowych impregnowanych preparatem </w:t>
      </w:r>
      <w:proofErr w:type="spellStart"/>
      <w:r w:rsidRPr="0014502D">
        <w:rPr>
          <w:rFonts w:ascii="Times New Roman" w:eastAsia="Calibri" w:hAnsi="Times New Roman" w:cs="Times New Roman"/>
          <w:sz w:val="28"/>
          <w:szCs w:val="28"/>
        </w:rPr>
        <w:t>Fobos</w:t>
      </w:r>
      <w:proofErr w:type="spellEnd"/>
      <w:r w:rsidRPr="0014502D">
        <w:rPr>
          <w:rFonts w:ascii="Times New Roman" w:eastAsia="Calibri" w:hAnsi="Times New Roman" w:cs="Times New Roman"/>
          <w:sz w:val="28"/>
          <w:szCs w:val="28"/>
        </w:rPr>
        <w:t xml:space="preserve"> M 2, rozstaw listew w ruszcie drewnianym – 50 cm.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Projektuje się wykonanie odprowadzenia wód opadowych z połaci dachowej za pomocą rynien PCV łączonych na zatrzaski . Średnica rynien 150 mm , średnica rur spustowych 110 mm. Rynny wesprzeć na hakach – wspornikach rynnowych  zamocowanych na konstrukcji dachowej , rozstaw  wsporników co 50 cm. Rynny PCV połączyć z rurami spustowymi PCV o średnicy 110 mm.</w:t>
      </w:r>
    </w:p>
    <w:p w:rsidR="0014502D" w:rsidRPr="0014502D" w:rsidRDefault="0014502D" w:rsidP="0014502D">
      <w:pPr>
        <w:spacing w:after="0" w:line="240" w:lineRule="auto"/>
        <w:rPr>
          <w:rFonts w:ascii="Times New Roman" w:eastAsia="Calibri" w:hAnsi="Times New Roman" w:cs="Times New Roman"/>
          <w:b/>
          <w:sz w:val="28"/>
          <w:szCs w:val="28"/>
        </w:rPr>
      </w:pPr>
      <w:r w:rsidRPr="0014502D">
        <w:rPr>
          <w:rFonts w:ascii="Times New Roman" w:eastAsia="Calibri" w:hAnsi="Times New Roman" w:cs="Times New Roman"/>
          <w:b/>
          <w:sz w:val="28"/>
          <w:szCs w:val="28"/>
        </w:rPr>
        <w:t>1.2.2. Schody , podjazdy i podesty.</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lastRenderedPageBreak/>
        <w:t>- schody zewnętrzne i podjazdy projektuje się  obłożyć płytami klinkierowymi o wymiarach 30 x 30 cm , antypoślizgowymi ułożonymi na zaprawie klejowej ATLAS Plus. Do schodów zamocować balustradę  stalowa z rur o średnicy 40 mm. Balustradę zamocować w co trzecim stopniu za pomocą śrub stalowych z trzpieniem rozprężnym .Śruby niklowane o średnicy 12 mm. Wysokość balustrady – 110 cm, balustradę zaopatrzyć w belkę pośrednią zamocowaną na wysokości 60 cm od poziomu posadzki oraz  w belkę krawężnikową na wysokości 10 cm od poziomu posadzki.</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 Podjazd do piwnicy obudować murem z klinkieru gr. 25 cm i wysokości 110 cm od poziomu posadzki podjazdu. Na murze wykonać pochwyt stalowy rurowy zamocowany na wysokości 70 cm od poziomu posadzki. Pochwyt wykonać z rury stalowej o średnicy 40 mm, zamocowanej na wsporniku stalowym o średnicy 12 mm.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 Podjazd na poziom parteru  obudować balustradą stalową z pochwytem z rury stalowej o średnicy 40 mm. Balustradę z pochwytem zamocować do płyty podjazdu za pomocą stalowych śrub z trzpieniem rozprężnym o średnicy 12 mm, w ilości min. 4 śruby na jeden słupek. </w:t>
      </w:r>
    </w:p>
    <w:p w:rsidR="0014502D" w:rsidRPr="0014502D" w:rsidRDefault="0014502D" w:rsidP="0014502D">
      <w:pPr>
        <w:spacing w:after="0" w:line="240" w:lineRule="auto"/>
        <w:rPr>
          <w:rFonts w:ascii="Times New Roman" w:eastAsia="Calibri" w:hAnsi="Times New Roman" w:cs="Times New Roman"/>
          <w:b/>
          <w:sz w:val="28"/>
          <w:szCs w:val="28"/>
        </w:rPr>
      </w:pPr>
      <w:r w:rsidRPr="0014502D">
        <w:rPr>
          <w:rFonts w:ascii="Times New Roman" w:eastAsia="Calibri" w:hAnsi="Times New Roman" w:cs="Times New Roman"/>
          <w:b/>
          <w:sz w:val="28"/>
          <w:szCs w:val="28"/>
        </w:rPr>
        <w:t>1.2.3. Utwardzenie i chodniki wewnętrzne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Projektuje się wykonanie chodników z kostki betonowej gr. 8 cm , ułożonej  na podbudowie z </w:t>
      </w:r>
      <w:proofErr w:type="spellStart"/>
      <w:r w:rsidRPr="0014502D">
        <w:rPr>
          <w:rFonts w:ascii="Times New Roman" w:eastAsia="Calibri" w:hAnsi="Times New Roman" w:cs="Times New Roman"/>
          <w:sz w:val="28"/>
          <w:szCs w:val="28"/>
        </w:rPr>
        <w:t>gruntocementu</w:t>
      </w:r>
      <w:proofErr w:type="spellEnd"/>
      <w:r w:rsidRPr="0014502D">
        <w:rPr>
          <w:rFonts w:ascii="Times New Roman" w:eastAsia="Calibri" w:hAnsi="Times New Roman" w:cs="Times New Roman"/>
          <w:sz w:val="28"/>
          <w:szCs w:val="28"/>
        </w:rPr>
        <w:t xml:space="preserve">  B 5 , gr. 10 cm. Chodniki obłożyć obrzeżami trawnikowymi 750 x 300 x 8 cm na ławach piaskowych. </w:t>
      </w:r>
    </w:p>
    <w:p w:rsidR="0014502D" w:rsidRPr="0014502D" w:rsidRDefault="0014502D" w:rsidP="0014502D">
      <w:pPr>
        <w:spacing w:after="0" w:line="240" w:lineRule="auto"/>
        <w:rPr>
          <w:rFonts w:ascii="Times New Roman" w:eastAsia="Calibri" w:hAnsi="Times New Roman" w:cs="Times New Roman"/>
          <w:b/>
          <w:sz w:val="28"/>
          <w:szCs w:val="28"/>
        </w:rPr>
      </w:pPr>
      <w:r w:rsidRPr="0014502D">
        <w:rPr>
          <w:rFonts w:ascii="Times New Roman" w:eastAsia="Calibri" w:hAnsi="Times New Roman" w:cs="Times New Roman"/>
          <w:b/>
          <w:sz w:val="28"/>
          <w:szCs w:val="28"/>
        </w:rPr>
        <w:t>1.3.2. Instalacje sanitarne.</w:t>
      </w:r>
    </w:p>
    <w:p w:rsidR="0014502D" w:rsidRPr="0014502D" w:rsidRDefault="0014502D" w:rsidP="0014502D">
      <w:pPr>
        <w:numPr>
          <w:ilvl w:val="0"/>
          <w:numId w:val="1"/>
        </w:numPr>
        <w:spacing w:after="0" w:line="240" w:lineRule="auto"/>
        <w:rPr>
          <w:rFonts w:ascii="Times New Roman" w:eastAsia="Calibri" w:hAnsi="Times New Roman" w:cs="Times New Roman"/>
          <w:b/>
          <w:sz w:val="28"/>
          <w:szCs w:val="28"/>
          <w:u w:val="single"/>
        </w:rPr>
      </w:pPr>
      <w:r w:rsidRPr="0014502D">
        <w:rPr>
          <w:rFonts w:ascii="Times New Roman" w:eastAsia="Calibri" w:hAnsi="Times New Roman" w:cs="Times New Roman"/>
          <w:b/>
          <w:sz w:val="28"/>
          <w:szCs w:val="28"/>
        </w:rPr>
        <w:t>Dane ogólne:</w:t>
      </w:r>
    </w:p>
    <w:p w:rsidR="0014502D" w:rsidRPr="0014502D" w:rsidRDefault="0014502D" w:rsidP="0014502D">
      <w:pPr>
        <w:spacing w:after="0" w:line="240" w:lineRule="auto"/>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Przebudowa istniejącego budynku usługowego na świetlice środowiskową. . </w:t>
      </w:r>
    </w:p>
    <w:p w:rsidR="0014502D" w:rsidRPr="0014502D" w:rsidRDefault="0014502D" w:rsidP="0014502D">
      <w:pPr>
        <w:numPr>
          <w:ilvl w:val="0"/>
          <w:numId w:val="1"/>
        </w:numPr>
        <w:spacing w:after="0" w:line="240" w:lineRule="auto"/>
        <w:rPr>
          <w:rFonts w:ascii="Times New Roman" w:eastAsia="Calibri" w:hAnsi="Times New Roman" w:cs="Times New Roman"/>
          <w:b/>
          <w:sz w:val="28"/>
          <w:szCs w:val="28"/>
        </w:rPr>
      </w:pPr>
      <w:r w:rsidRPr="0014502D">
        <w:rPr>
          <w:rFonts w:ascii="Times New Roman" w:eastAsia="Calibri" w:hAnsi="Times New Roman" w:cs="Times New Roman"/>
          <w:b/>
          <w:sz w:val="28"/>
          <w:szCs w:val="28"/>
        </w:rPr>
        <w:t>Podstawa opracowania:</w:t>
      </w:r>
    </w:p>
    <w:p w:rsidR="0014502D" w:rsidRPr="0014502D" w:rsidRDefault="0014502D" w:rsidP="0014502D">
      <w:pPr>
        <w:spacing w:after="0" w:line="240" w:lineRule="auto"/>
        <w:rPr>
          <w:rFonts w:ascii="Times New Roman" w:eastAsia="Calibri" w:hAnsi="Times New Roman" w:cs="Times New Roman"/>
          <w:sz w:val="28"/>
          <w:szCs w:val="28"/>
        </w:rPr>
      </w:pPr>
      <w:r w:rsidRPr="0014502D">
        <w:rPr>
          <w:rFonts w:ascii="Times New Roman" w:eastAsia="Calibri" w:hAnsi="Times New Roman" w:cs="Times New Roman"/>
          <w:sz w:val="28"/>
          <w:szCs w:val="28"/>
        </w:rPr>
        <w:t>- Zlecenie Inwestora</w:t>
      </w:r>
    </w:p>
    <w:p w:rsidR="0014502D" w:rsidRPr="0014502D" w:rsidRDefault="0014502D" w:rsidP="0014502D">
      <w:pPr>
        <w:spacing w:after="0" w:line="240" w:lineRule="auto"/>
        <w:rPr>
          <w:rFonts w:ascii="Times New Roman" w:eastAsia="Calibri" w:hAnsi="Times New Roman" w:cs="Times New Roman"/>
          <w:sz w:val="28"/>
          <w:szCs w:val="28"/>
        </w:rPr>
      </w:pPr>
      <w:r w:rsidRPr="0014502D">
        <w:rPr>
          <w:rFonts w:ascii="Times New Roman" w:eastAsia="Calibri" w:hAnsi="Times New Roman" w:cs="Times New Roman"/>
          <w:sz w:val="28"/>
          <w:szCs w:val="28"/>
        </w:rPr>
        <w:t>- Projekt budowlany.</w:t>
      </w:r>
    </w:p>
    <w:p w:rsidR="0014502D" w:rsidRPr="0014502D" w:rsidRDefault="0014502D" w:rsidP="0014502D">
      <w:pPr>
        <w:spacing w:after="0" w:line="240" w:lineRule="auto"/>
        <w:rPr>
          <w:rFonts w:ascii="Times New Roman" w:eastAsia="Calibri" w:hAnsi="Times New Roman" w:cs="Times New Roman"/>
          <w:sz w:val="28"/>
          <w:szCs w:val="28"/>
        </w:rPr>
      </w:pPr>
      <w:r w:rsidRPr="0014502D">
        <w:rPr>
          <w:rFonts w:ascii="Times New Roman" w:eastAsia="Calibri" w:hAnsi="Times New Roman" w:cs="Times New Roman"/>
          <w:sz w:val="28"/>
          <w:szCs w:val="28"/>
        </w:rPr>
        <w:t>- Uzgodnienia materiałowe.</w:t>
      </w:r>
    </w:p>
    <w:p w:rsidR="0014502D" w:rsidRPr="0014502D" w:rsidRDefault="0014502D" w:rsidP="0014502D">
      <w:pPr>
        <w:spacing w:after="0" w:line="240" w:lineRule="auto"/>
        <w:rPr>
          <w:rFonts w:ascii="Times New Roman" w:eastAsia="Calibri" w:hAnsi="Times New Roman" w:cs="Times New Roman"/>
          <w:sz w:val="28"/>
          <w:szCs w:val="28"/>
        </w:rPr>
      </w:pPr>
      <w:r w:rsidRPr="0014502D">
        <w:rPr>
          <w:rFonts w:ascii="Times New Roman" w:eastAsia="Calibri" w:hAnsi="Times New Roman" w:cs="Times New Roman"/>
          <w:sz w:val="28"/>
          <w:szCs w:val="28"/>
        </w:rPr>
        <w:t>- Obowiązujące normy i zasady projektowania.</w:t>
      </w:r>
    </w:p>
    <w:p w:rsidR="0014502D" w:rsidRPr="0014502D" w:rsidRDefault="0014502D" w:rsidP="0014502D">
      <w:pPr>
        <w:spacing w:after="0" w:line="240" w:lineRule="auto"/>
        <w:rPr>
          <w:rFonts w:ascii="Times New Roman" w:eastAsia="Calibri" w:hAnsi="Times New Roman" w:cs="Times New Roman"/>
          <w:sz w:val="28"/>
          <w:szCs w:val="28"/>
        </w:rPr>
      </w:pPr>
      <w:r w:rsidRPr="0014502D">
        <w:rPr>
          <w:rFonts w:ascii="Times New Roman" w:eastAsia="Calibri" w:hAnsi="Times New Roman" w:cs="Times New Roman"/>
          <w:sz w:val="28"/>
          <w:szCs w:val="28"/>
        </w:rPr>
        <w:t>- Literatura techniczna.</w:t>
      </w:r>
    </w:p>
    <w:p w:rsidR="0014502D" w:rsidRPr="0014502D" w:rsidRDefault="0014502D" w:rsidP="0014502D">
      <w:pPr>
        <w:numPr>
          <w:ilvl w:val="0"/>
          <w:numId w:val="1"/>
        </w:numPr>
        <w:spacing w:after="0" w:line="240" w:lineRule="auto"/>
        <w:rPr>
          <w:rFonts w:ascii="Times New Roman" w:eastAsia="Calibri" w:hAnsi="Times New Roman" w:cs="Times New Roman"/>
          <w:b/>
          <w:sz w:val="28"/>
          <w:szCs w:val="28"/>
        </w:rPr>
      </w:pPr>
      <w:r w:rsidRPr="0014502D">
        <w:rPr>
          <w:rFonts w:ascii="Times New Roman" w:eastAsia="Calibri" w:hAnsi="Times New Roman" w:cs="Times New Roman"/>
          <w:b/>
          <w:sz w:val="28"/>
          <w:szCs w:val="28"/>
        </w:rPr>
        <w:t>Opis projektowanych rozwiązań</w:t>
      </w:r>
    </w:p>
    <w:p w:rsidR="0014502D" w:rsidRPr="0014502D" w:rsidRDefault="0014502D" w:rsidP="0014502D">
      <w:pPr>
        <w:spacing w:after="0" w:line="240" w:lineRule="auto"/>
        <w:rPr>
          <w:rFonts w:ascii="Times New Roman" w:eastAsia="Calibri" w:hAnsi="Times New Roman" w:cs="Times New Roman"/>
          <w:b/>
          <w:sz w:val="28"/>
          <w:szCs w:val="28"/>
        </w:rPr>
      </w:pPr>
      <w:r w:rsidRPr="0014502D">
        <w:rPr>
          <w:rFonts w:ascii="Times New Roman" w:eastAsia="Calibri" w:hAnsi="Times New Roman" w:cs="Times New Roman"/>
          <w:b/>
          <w:sz w:val="28"/>
          <w:szCs w:val="28"/>
        </w:rPr>
        <w:t>- Instalacja wody zimnej i ciepłej.</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Woda zimna dostarczona będzie przyłączem z rur PE 32 mm z wiejskiej sieci wodociągowej. Do wytwarzania ciepłej wody użytkowej przyjęto zasobnik ciepłej wody użytkowej o pojemności 300 l firmy VISSMANN zlokalizowany w piwnicy budynku świetlicowego .</w:t>
      </w:r>
    </w:p>
    <w:p w:rsidR="0014502D" w:rsidRPr="0014502D" w:rsidRDefault="0014502D" w:rsidP="0014502D">
      <w:pPr>
        <w:spacing w:after="0" w:line="240" w:lineRule="auto"/>
        <w:jc w:val="both"/>
        <w:rPr>
          <w:rFonts w:ascii="Times New Roman" w:eastAsia="Calibri" w:hAnsi="Times New Roman" w:cs="Times New Roman"/>
          <w:b/>
          <w:sz w:val="28"/>
          <w:szCs w:val="28"/>
        </w:rPr>
      </w:pPr>
      <w:r w:rsidRPr="0014502D">
        <w:rPr>
          <w:rFonts w:ascii="Times New Roman" w:eastAsia="Calibri" w:hAnsi="Times New Roman" w:cs="Times New Roman"/>
          <w:b/>
          <w:sz w:val="28"/>
          <w:szCs w:val="28"/>
        </w:rPr>
        <w:t>- Montaż wyposażenia instalacji wodociągowej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Projektuje się montaż osprzętu instalacyjnego – baterii i zaworów wypływowych niklowanych , zamontowanych na istniejących rurociągach. Baterie stojące mocowane na umywalkach i zlewozmywakach.  </w:t>
      </w:r>
    </w:p>
    <w:p w:rsidR="0014502D" w:rsidRPr="0014502D" w:rsidRDefault="0014502D" w:rsidP="0014502D">
      <w:pPr>
        <w:spacing w:after="0" w:line="240" w:lineRule="auto"/>
        <w:rPr>
          <w:rFonts w:ascii="Times New Roman" w:eastAsia="Calibri" w:hAnsi="Times New Roman" w:cs="Times New Roman"/>
          <w:b/>
          <w:sz w:val="28"/>
          <w:szCs w:val="28"/>
        </w:rPr>
      </w:pPr>
      <w:r w:rsidRPr="0014502D">
        <w:rPr>
          <w:rFonts w:ascii="Times New Roman" w:eastAsia="Calibri" w:hAnsi="Times New Roman" w:cs="Times New Roman"/>
          <w:b/>
          <w:sz w:val="28"/>
          <w:szCs w:val="28"/>
        </w:rPr>
        <w:t xml:space="preserve">- Próby instalacji.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  Po wykonaniu instalacji należy przeprowadzić próbę  szczelności przy ciśnieniu 1,5 raz większym niż ciśnienie robocze, jednak ciśnienie próbne nie </w:t>
      </w:r>
      <w:r w:rsidRPr="0014502D">
        <w:rPr>
          <w:rFonts w:ascii="Times New Roman" w:eastAsia="Calibri" w:hAnsi="Times New Roman" w:cs="Times New Roman"/>
          <w:sz w:val="28"/>
          <w:szCs w:val="28"/>
        </w:rPr>
        <w:lastRenderedPageBreak/>
        <w:t xml:space="preserve">może przekroczyć  PN 5 bar. Spadek ciśnienia podczas próby nie powinien wynosić więcej niż 0,08 </w:t>
      </w:r>
      <w:proofErr w:type="spellStart"/>
      <w:r w:rsidRPr="0014502D">
        <w:rPr>
          <w:rFonts w:ascii="Times New Roman" w:eastAsia="Calibri" w:hAnsi="Times New Roman" w:cs="Times New Roman"/>
          <w:sz w:val="28"/>
          <w:szCs w:val="28"/>
        </w:rPr>
        <w:t>bara</w:t>
      </w:r>
      <w:proofErr w:type="spellEnd"/>
      <w:r w:rsidRPr="0014502D">
        <w:rPr>
          <w:rFonts w:ascii="Times New Roman" w:eastAsia="Calibri" w:hAnsi="Times New Roman" w:cs="Times New Roman"/>
          <w:sz w:val="28"/>
          <w:szCs w:val="28"/>
        </w:rPr>
        <w:t>/h. Po wykonaniu próby można przystąpić do uruchomienia instalacji.    W czasie próby należy sprawdzić zachowanie się punktów stałych i kompensatorów. Należy też sprawdzić czy nie wystąpiło odkształcenie przewodów.</w:t>
      </w:r>
    </w:p>
    <w:p w:rsidR="0014502D" w:rsidRPr="0014502D" w:rsidRDefault="0014502D" w:rsidP="0014502D">
      <w:pPr>
        <w:numPr>
          <w:ilvl w:val="0"/>
          <w:numId w:val="1"/>
        </w:numPr>
        <w:spacing w:after="0" w:line="240" w:lineRule="auto"/>
        <w:rPr>
          <w:rFonts w:ascii="Times New Roman" w:eastAsia="Calibri" w:hAnsi="Times New Roman" w:cs="Times New Roman"/>
          <w:b/>
          <w:sz w:val="28"/>
          <w:szCs w:val="28"/>
        </w:rPr>
      </w:pPr>
      <w:r w:rsidRPr="0014502D">
        <w:rPr>
          <w:rFonts w:ascii="Times New Roman" w:eastAsia="Calibri" w:hAnsi="Times New Roman" w:cs="Times New Roman"/>
          <w:b/>
          <w:sz w:val="28"/>
          <w:szCs w:val="28"/>
        </w:rPr>
        <w:t>Instalacja kanalizacji sanitarnej.</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Na pionach nie wychodzących ponad dach zamontować zawory napowietrzająco - odpowietrzające typu „DURGO”, produkcji EKOSAN w Wałbrzychu. Zawory „</w:t>
      </w:r>
      <w:proofErr w:type="spellStart"/>
      <w:r w:rsidRPr="0014502D">
        <w:rPr>
          <w:rFonts w:ascii="Times New Roman" w:eastAsia="Calibri" w:hAnsi="Times New Roman" w:cs="Times New Roman"/>
          <w:sz w:val="28"/>
          <w:szCs w:val="28"/>
        </w:rPr>
        <w:t>Durgo</w:t>
      </w:r>
      <w:proofErr w:type="spellEnd"/>
      <w:r w:rsidRPr="0014502D">
        <w:rPr>
          <w:rFonts w:ascii="Times New Roman" w:eastAsia="Calibri" w:hAnsi="Times New Roman" w:cs="Times New Roman"/>
          <w:sz w:val="28"/>
          <w:szCs w:val="28"/>
        </w:rPr>
        <w:t>” wprowadza się do kielicha rury z PCV analogicznie jak inne kształtki. Zaworu „</w:t>
      </w:r>
      <w:proofErr w:type="spellStart"/>
      <w:r w:rsidRPr="0014502D">
        <w:rPr>
          <w:rFonts w:ascii="Times New Roman" w:eastAsia="Calibri" w:hAnsi="Times New Roman" w:cs="Times New Roman"/>
          <w:sz w:val="28"/>
          <w:szCs w:val="28"/>
        </w:rPr>
        <w:t>Durgo</w:t>
      </w:r>
      <w:proofErr w:type="spellEnd"/>
      <w:r w:rsidRPr="0014502D">
        <w:rPr>
          <w:rFonts w:ascii="Times New Roman" w:eastAsia="Calibri" w:hAnsi="Times New Roman" w:cs="Times New Roman"/>
          <w:sz w:val="28"/>
          <w:szCs w:val="28"/>
        </w:rPr>
        <w:t>” montować pod stropem pomieszczenia.</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Projektuje się wykonanie montażu osprzętu sanitarnego w kolorze białym. Muszle ustępowe typu KOMPAKT z deskami sedesowymi i spłuczka w kolorze białym. Umywalki w kolorze białym o szerokości 50 cm. Z </w:t>
      </w:r>
      <w:proofErr w:type="spellStart"/>
      <w:r w:rsidRPr="0014502D">
        <w:rPr>
          <w:rFonts w:ascii="Times New Roman" w:eastAsia="Calibri" w:hAnsi="Times New Roman" w:cs="Times New Roman"/>
          <w:sz w:val="28"/>
          <w:szCs w:val="28"/>
        </w:rPr>
        <w:t>możliwościa</w:t>
      </w:r>
      <w:proofErr w:type="spellEnd"/>
      <w:r w:rsidRPr="0014502D">
        <w:rPr>
          <w:rFonts w:ascii="Times New Roman" w:eastAsia="Calibri" w:hAnsi="Times New Roman" w:cs="Times New Roman"/>
          <w:sz w:val="28"/>
          <w:szCs w:val="28"/>
        </w:rPr>
        <w:t xml:space="preserve"> montażu baterii stojących.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Zlewozmywaki stalowe , emaliowane w kolorze białym przystosowane do montażu baterii </w:t>
      </w:r>
      <w:proofErr w:type="spellStart"/>
      <w:r w:rsidRPr="0014502D">
        <w:rPr>
          <w:rFonts w:ascii="Times New Roman" w:eastAsia="Calibri" w:hAnsi="Times New Roman" w:cs="Times New Roman"/>
          <w:sz w:val="28"/>
          <w:szCs w:val="28"/>
        </w:rPr>
        <w:t>stojacych</w:t>
      </w:r>
      <w:proofErr w:type="spellEnd"/>
      <w:r w:rsidRPr="0014502D">
        <w:rPr>
          <w:rFonts w:ascii="Times New Roman" w:eastAsia="Calibri" w:hAnsi="Times New Roman" w:cs="Times New Roman"/>
          <w:sz w:val="28"/>
          <w:szCs w:val="28"/>
        </w:rPr>
        <w:t xml:space="preserve">. Baterie połączyć z rurociągami za </w:t>
      </w:r>
      <w:proofErr w:type="spellStart"/>
      <w:r w:rsidRPr="0014502D">
        <w:rPr>
          <w:rFonts w:ascii="Times New Roman" w:eastAsia="Calibri" w:hAnsi="Times New Roman" w:cs="Times New Roman"/>
          <w:sz w:val="28"/>
          <w:szCs w:val="28"/>
        </w:rPr>
        <w:t>pomoca</w:t>
      </w:r>
      <w:proofErr w:type="spellEnd"/>
      <w:r w:rsidRPr="0014502D">
        <w:rPr>
          <w:rFonts w:ascii="Times New Roman" w:eastAsia="Calibri" w:hAnsi="Times New Roman" w:cs="Times New Roman"/>
          <w:sz w:val="28"/>
          <w:szCs w:val="28"/>
        </w:rPr>
        <w:t xml:space="preserve"> przyłączy giętkich w oplocie  z siatki stalowej.  </w:t>
      </w:r>
    </w:p>
    <w:p w:rsidR="0014502D" w:rsidRPr="0014502D" w:rsidRDefault="0014502D" w:rsidP="0014502D">
      <w:pPr>
        <w:numPr>
          <w:ilvl w:val="0"/>
          <w:numId w:val="1"/>
        </w:numPr>
        <w:spacing w:after="0" w:line="240" w:lineRule="auto"/>
        <w:rPr>
          <w:rFonts w:ascii="Times New Roman" w:eastAsia="Calibri" w:hAnsi="Times New Roman" w:cs="Times New Roman"/>
          <w:b/>
          <w:sz w:val="28"/>
          <w:szCs w:val="28"/>
        </w:rPr>
      </w:pPr>
      <w:r w:rsidRPr="0014502D">
        <w:rPr>
          <w:rFonts w:ascii="Times New Roman" w:eastAsia="Calibri" w:hAnsi="Times New Roman" w:cs="Times New Roman"/>
          <w:b/>
          <w:sz w:val="28"/>
          <w:szCs w:val="28"/>
        </w:rPr>
        <w:t>Instalacja centralnego ogrzewania.</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Dla projektowanego budynku zaprojektowano instalację centralnego ogrzewania grzejnikową dwururową, pracującą w układzie pompowym /pompa 25Poe 80C/, z rozdziałem dolnym z zabezpieczeniem systemu zamkniętego, na parametry 70/55ºC, z zabudowanymi odpowietrznikami przy grzejnikach. Na instalację c.o. zastosowano rury miedziane łączone na lut twardy. Najwyższe punkty c.o. należy odpowietrzyć przy pomocy odpowietrzników mechanicznych przy grzejnikach. Przejścia przewodów instalacji przez ściany wykonać przez założenie rur ochronnych lub rozet. Odwodnienie instalacji można wykonać przy pomocy zaworów ze złączką do węża montowanych w najniższych punktach instalacji. Jako powierzchnia ogrzewalne zaprojektowano grzejniki płytowe PURMO typ VKO V11 oraz V22 lub o podobnych parametrach grzejnych . Grzejniki wyposażone w zawory termostatyczne Danfoss, odpowietrzniki oraz komplet </w:t>
      </w:r>
      <w:proofErr w:type="spellStart"/>
      <w:r w:rsidRPr="0014502D">
        <w:rPr>
          <w:rFonts w:ascii="Times New Roman" w:eastAsia="Calibri" w:hAnsi="Times New Roman" w:cs="Times New Roman"/>
          <w:sz w:val="28"/>
          <w:szCs w:val="28"/>
        </w:rPr>
        <w:t>zawieszeń</w:t>
      </w:r>
      <w:proofErr w:type="spellEnd"/>
      <w:r w:rsidRPr="0014502D">
        <w:rPr>
          <w:rFonts w:ascii="Times New Roman" w:eastAsia="Calibri" w:hAnsi="Times New Roman" w:cs="Times New Roman"/>
          <w:sz w:val="28"/>
          <w:szCs w:val="28"/>
        </w:rPr>
        <w:t xml:space="preserve">, wsporników i kratek. Projektowane zapotrzebowanie na energię cieplna 33 W/m³ pomieszczenia . </w:t>
      </w:r>
    </w:p>
    <w:p w:rsidR="0014502D" w:rsidRPr="0014502D" w:rsidRDefault="0014502D" w:rsidP="0014502D">
      <w:pPr>
        <w:spacing w:after="0" w:line="240" w:lineRule="auto"/>
        <w:rPr>
          <w:rFonts w:ascii="Times New Roman" w:eastAsia="Calibri" w:hAnsi="Times New Roman" w:cs="Times New Roman"/>
          <w:sz w:val="28"/>
          <w:szCs w:val="28"/>
        </w:rPr>
      </w:pPr>
      <w:r w:rsidRPr="0014502D">
        <w:rPr>
          <w:rFonts w:ascii="Times New Roman" w:eastAsia="Calibri" w:hAnsi="Times New Roman" w:cs="Times New Roman"/>
          <w:sz w:val="28"/>
          <w:szCs w:val="28"/>
        </w:rPr>
        <w:t>- zapotrzebowanie ciepła – Q = 24 500 W</w:t>
      </w:r>
    </w:p>
    <w:p w:rsidR="0014502D" w:rsidRPr="0014502D" w:rsidRDefault="0014502D" w:rsidP="0014502D">
      <w:pPr>
        <w:spacing w:after="0" w:line="240" w:lineRule="auto"/>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-wskaźniki zaopatrzenia ciepła w przeliczeniu na 1 m² powierzchni ogrzewalnej </w:t>
      </w:r>
    </w:p>
    <w:p w:rsidR="0014502D" w:rsidRPr="0014502D" w:rsidRDefault="0014502D" w:rsidP="0014502D">
      <w:pPr>
        <w:spacing w:after="0" w:line="240" w:lineRule="auto"/>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q = 120 W/m².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Po wykonaniu instalacji należy ją poddać próbie ciśnieniowej, a następnie zabetonować. Na odcinkach prostych przekraczających 5 m (przy braku samokompensacji) stosować kompensatory typowe lub U-owe wykonane z kolan, dotyczy to instalacji z rur miedzianych ogrzewania grzejnikowego. Źródłem ciepła dla budynku będzie kocioł opalany paliwem stałym , o mocy 25 </w:t>
      </w:r>
      <w:proofErr w:type="spellStart"/>
      <w:r w:rsidRPr="0014502D">
        <w:rPr>
          <w:rFonts w:ascii="Times New Roman" w:eastAsia="Calibri" w:hAnsi="Times New Roman" w:cs="Times New Roman"/>
          <w:sz w:val="28"/>
          <w:szCs w:val="28"/>
        </w:rPr>
        <w:t>kW.</w:t>
      </w:r>
      <w:proofErr w:type="spellEnd"/>
      <w:r w:rsidRPr="0014502D">
        <w:rPr>
          <w:rFonts w:ascii="Times New Roman" w:eastAsia="Calibri" w:hAnsi="Times New Roman" w:cs="Times New Roman"/>
          <w:sz w:val="28"/>
          <w:szCs w:val="28"/>
        </w:rPr>
        <w:t xml:space="preserve"> </w:t>
      </w:r>
    </w:p>
    <w:p w:rsidR="0014502D" w:rsidRPr="0014502D" w:rsidRDefault="0014502D" w:rsidP="0014502D">
      <w:pPr>
        <w:spacing w:after="0" w:line="240" w:lineRule="auto"/>
        <w:rPr>
          <w:rFonts w:ascii="Times New Roman" w:eastAsia="Calibri" w:hAnsi="Times New Roman" w:cs="Times New Roman"/>
          <w:b/>
          <w:sz w:val="28"/>
          <w:szCs w:val="28"/>
        </w:rPr>
      </w:pPr>
      <w:r w:rsidRPr="0014502D">
        <w:rPr>
          <w:rFonts w:ascii="Times New Roman" w:eastAsia="Calibri" w:hAnsi="Times New Roman" w:cs="Times New Roman"/>
          <w:b/>
          <w:sz w:val="28"/>
          <w:szCs w:val="28"/>
        </w:rPr>
        <w:t>- Wentylacja.</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lastRenderedPageBreak/>
        <w:t>Wszystkie pomieszczenia, w którym zlokalizowane są kuchenki gazowe oraz piec muszą posiadać sprawnie działającą instalację wentylacyjną wywiewną wyprowadzoną ponad dach budynku. Wentylację wywiewna pomieszczeń kuchennych i kotłowni projektuje się kanałami wentylacyjnymi murowanymi</w:t>
      </w:r>
    </w:p>
    <w:p w:rsidR="0014502D" w:rsidRPr="0014502D" w:rsidRDefault="0014502D" w:rsidP="0014502D">
      <w:pPr>
        <w:spacing w:after="0" w:line="240" w:lineRule="auto"/>
        <w:rPr>
          <w:rFonts w:ascii="Times New Roman" w:eastAsia="Calibri" w:hAnsi="Times New Roman" w:cs="Times New Roman"/>
          <w:sz w:val="28"/>
          <w:szCs w:val="28"/>
        </w:rPr>
      </w:pPr>
      <w:r w:rsidRPr="0014502D">
        <w:rPr>
          <w:rFonts w:ascii="Times New Roman" w:eastAsia="Calibri" w:hAnsi="Times New Roman" w:cs="Times New Roman"/>
          <w:sz w:val="28"/>
          <w:szCs w:val="28"/>
        </w:rPr>
        <w:t>14×14 cm, w których zamontowane zostaną pod stropem pomieszczeń kratki wentylacyjne o wymiarach 14×14 cm.</w:t>
      </w:r>
    </w:p>
    <w:p w:rsidR="0014502D" w:rsidRPr="0014502D" w:rsidRDefault="0014502D" w:rsidP="0014502D">
      <w:pPr>
        <w:spacing w:after="0" w:line="240" w:lineRule="auto"/>
        <w:rPr>
          <w:rFonts w:ascii="Times New Roman" w:eastAsia="Calibri" w:hAnsi="Times New Roman" w:cs="Times New Roman"/>
          <w:b/>
          <w:sz w:val="28"/>
          <w:szCs w:val="28"/>
        </w:rPr>
      </w:pPr>
      <w:r w:rsidRPr="0014502D">
        <w:rPr>
          <w:rFonts w:ascii="Times New Roman" w:eastAsia="Calibri" w:hAnsi="Times New Roman" w:cs="Times New Roman"/>
          <w:b/>
          <w:sz w:val="28"/>
          <w:szCs w:val="28"/>
        </w:rPr>
        <w:t xml:space="preserve">- Wytyczne </w:t>
      </w:r>
      <w:proofErr w:type="spellStart"/>
      <w:r w:rsidRPr="0014502D">
        <w:rPr>
          <w:rFonts w:ascii="Times New Roman" w:eastAsia="Calibri" w:hAnsi="Times New Roman" w:cs="Times New Roman"/>
          <w:b/>
          <w:sz w:val="28"/>
          <w:szCs w:val="28"/>
        </w:rPr>
        <w:t>p.poż</w:t>
      </w:r>
      <w:proofErr w:type="spellEnd"/>
      <w:r w:rsidRPr="0014502D">
        <w:rPr>
          <w:rFonts w:ascii="Times New Roman" w:eastAsia="Calibri" w:hAnsi="Times New Roman" w:cs="Times New Roman"/>
          <w:b/>
          <w:sz w:val="28"/>
          <w:szCs w:val="28"/>
        </w:rPr>
        <w:t>.</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W kotłowni powinna być instrukcja obsługi urządzeń technologicznych wraz z opisem postępowania w przypadku niebezpiecznego stanu ich pracy lub miejscowych zagrożeń. Pracowników sprawujących dozór techniczny nad kotłownią należy przeszkolić w zakresie ochrony przeciwpożarowej i zapoznać z instrukcją </w:t>
      </w:r>
      <w:proofErr w:type="spellStart"/>
      <w:r w:rsidRPr="0014502D">
        <w:rPr>
          <w:rFonts w:ascii="Times New Roman" w:eastAsia="Calibri" w:hAnsi="Times New Roman" w:cs="Times New Roman"/>
          <w:sz w:val="28"/>
          <w:szCs w:val="28"/>
        </w:rPr>
        <w:t>j.w</w:t>
      </w:r>
      <w:proofErr w:type="spellEnd"/>
      <w:r w:rsidRPr="0014502D">
        <w:rPr>
          <w:rFonts w:ascii="Times New Roman" w:eastAsia="Calibri" w:hAnsi="Times New Roman" w:cs="Times New Roman"/>
          <w:sz w:val="28"/>
          <w:szCs w:val="28"/>
        </w:rPr>
        <w:t>. Kotłownię zaopatrzyć w znaki bezpieczeństwa zgodne z PN 92/N – 01256/02</w:t>
      </w:r>
    </w:p>
    <w:p w:rsidR="0014502D" w:rsidRPr="0014502D" w:rsidRDefault="0014502D" w:rsidP="0014502D">
      <w:pPr>
        <w:spacing w:after="0" w:line="240" w:lineRule="auto"/>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  Znak nr 11 „gaśnica”,</w:t>
      </w:r>
    </w:p>
    <w:p w:rsidR="0014502D" w:rsidRPr="0014502D" w:rsidRDefault="0014502D" w:rsidP="0014502D">
      <w:pPr>
        <w:spacing w:after="0" w:line="240" w:lineRule="auto"/>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  Znak nr 18 „palenie tytoniu wzbronione”,</w:t>
      </w:r>
    </w:p>
    <w:p w:rsidR="0014502D" w:rsidRPr="0014502D" w:rsidRDefault="0014502D" w:rsidP="0014502D">
      <w:pPr>
        <w:spacing w:after="0" w:line="240" w:lineRule="auto"/>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  Znak nr  3  „drzwi ewakuacyjne”.</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Ściany i stropy powinny mieć odporność ogniową co najmniej 60 min, a zamknięcie otworów w ścianach co najmniej 30 min. Niepalne betonowe posadzki. Pomieszczenia kotłowni zaopatrzyć w gaśnicę proszkową o masie środka gaśniczego 6 kg typu GP-6x lub GP – 6z. W kotłowni powinna być instrukcja obsługi urządzeń technologicznych wraz z opisem postępowania w przypadku niebezpiecznego stanu ich pracy.</w:t>
      </w:r>
    </w:p>
    <w:p w:rsidR="0014502D" w:rsidRPr="0014502D" w:rsidRDefault="0014502D" w:rsidP="0014502D">
      <w:pPr>
        <w:spacing w:after="0" w:line="240" w:lineRule="auto"/>
        <w:rPr>
          <w:rFonts w:ascii="Times New Roman" w:eastAsia="Calibri" w:hAnsi="Times New Roman" w:cs="Times New Roman"/>
          <w:b/>
          <w:sz w:val="28"/>
          <w:szCs w:val="28"/>
        </w:rPr>
      </w:pPr>
      <w:r w:rsidRPr="0014502D">
        <w:rPr>
          <w:rFonts w:ascii="Times New Roman" w:eastAsia="Calibri" w:hAnsi="Times New Roman" w:cs="Times New Roman"/>
          <w:b/>
          <w:sz w:val="28"/>
          <w:szCs w:val="28"/>
        </w:rPr>
        <w:t>1.4.  Instalacja elektryczna.</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Montaż i podłączenie kotła gazowego oraz kuchenek gazowych czteropalnikowych wykonać zgodnie z instrukcją </w:t>
      </w:r>
      <w:proofErr w:type="spellStart"/>
      <w:r w:rsidRPr="0014502D">
        <w:rPr>
          <w:rFonts w:ascii="Times New Roman" w:eastAsia="Calibri" w:hAnsi="Times New Roman" w:cs="Times New Roman"/>
          <w:sz w:val="28"/>
          <w:szCs w:val="28"/>
        </w:rPr>
        <w:t>techniczno</w:t>
      </w:r>
      <w:proofErr w:type="spellEnd"/>
      <w:r w:rsidRPr="0014502D">
        <w:rPr>
          <w:rFonts w:ascii="Times New Roman" w:eastAsia="Calibri" w:hAnsi="Times New Roman" w:cs="Times New Roman"/>
          <w:sz w:val="28"/>
          <w:szCs w:val="28"/>
        </w:rPr>
        <w:t xml:space="preserve"> – ruchową producenta oraz przez osoby uprawnione. Wykonanie instalacji elektrycznej oraz podłączenie urządzeń elektrycznych mogą być wykonane wyłącznie przez osoby posiadające stosowne uprawnienia do prac elektroinstalacyjnych.</w:t>
      </w:r>
    </w:p>
    <w:p w:rsidR="0014502D" w:rsidRPr="0014502D" w:rsidRDefault="0014502D" w:rsidP="0014502D">
      <w:pPr>
        <w:numPr>
          <w:ilvl w:val="0"/>
          <w:numId w:val="1"/>
        </w:numPr>
        <w:spacing w:after="0" w:line="240" w:lineRule="auto"/>
        <w:rPr>
          <w:rFonts w:ascii="Times New Roman" w:eastAsia="Calibri" w:hAnsi="Times New Roman" w:cs="Times New Roman"/>
          <w:b/>
          <w:sz w:val="28"/>
          <w:szCs w:val="28"/>
        </w:rPr>
      </w:pPr>
      <w:r w:rsidRPr="0014502D">
        <w:rPr>
          <w:rFonts w:ascii="Times New Roman" w:eastAsia="Calibri" w:hAnsi="Times New Roman" w:cs="Times New Roman"/>
          <w:b/>
          <w:sz w:val="28"/>
          <w:szCs w:val="28"/>
        </w:rPr>
        <w:t>Przedmiot opracowania</w:t>
      </w:r>
    </w:p>
    <w:p w:rsidR="0014502D" w:rsidRPr="0014502D" w:rsidRDefault="0014502D" w:rsidP="0014502D">
      <w:pPr>
        <w:spacing w:after="0" w:line="240" w:lineRule="auto"/>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Przedmiotem niniejszego opracowania jest projekt instalacji elektrycznych . </w:t>
      </w:r>
    </w:p>
    <w:p w:rsidR="0014502D" w:rsidRPr="0014502D" w:rsidRDefault="0014502D" w:rsidP="0014502D">
      <w:pPr>
        <w:spacing w:after="0" w:line="240" w:lineRule="auto"/>
        <w:rPr>
          <w:rFonts w:ascii="Times New Roman" w:eastAsia="Calibri" w:hAnsi="Times New Roman" w:cs="Times New Roman"/>
          <w:sz w:val="28"/>
          <w:szCs w:val="28"/>
        </w:rPr>
      </w:pPr>
      <w:r w:rsidRPr="0014502D">
        <w:rPr>
          <w:rFonts w:ascii="Times New Roman" w:eastAsia="Calibri" w:hAnsi="Times New Roman" w:cs="Times New Roman"/>
          <w:sz w:val="28"/>
          <w:szCs w:val="28"/>
        </w:rPr>
        <w:t>Projekt obejmuje:</w:t>
      </w:r>
    </w:p>
    <w:p w:rsidR="0014502D" w:rsidRPr="0014502D" w:rsidRDefault="0014502D" w:rsidP="0014502D">
      <w:pPr>
        <w:spacing w:after="0" w:line="240" w:lineRule="auto"/>
        <w:rPr>
          <w:rFonts w:ascii="Times New Roman" w:eastAsia="Calibri" w:hAnsi="Times New Roman" w:cs="Times New Roman"/>
          <w:sz w:val="28"/>
          <w:szCs w:val="28"/>
        </w:rPr>
      </w:pPr>
      <w:r w:rsidRPr="0014502D">
        <w:rPr>
          <w:rFonts w:ascii="Times New Roman" w:eastAsia="Calibri" w:hAnsi="Times New Roman" w:cs="Times New Roman"/>
          <w:sz w:val="28"/>
          <w:szCs w:val="28"/>
        </w:rPr>
        <w:t>- rozdzielnię główną</w:t>
      </w:r>
    </w:p>
    <w:p w:rsidR="0014502D" w:rsidRPr="0014502D" w:rsidRDefault="0014502D" w:rsidP="0014502D">
      <w:pPr>
        <w:spacing w:after="0" w:line="240" w:lineRule="auto"/>
        <w:rPr>
          <w:rFonts w:ascii="Times New Roman" w:eastAsia="Calibri" w:hAnsi="Times New Roman" w:cs="Times New Roman"/>
          <w:sz w:val="28"/>
          <w:szCs w:val="28"/>
        </w:rPr>
      </w:pPr>
      <w:r w:rsidRPr="0014502D">
        <w:rPr>
          <w:rFonts w:ascii="Times New Roman" w:eastAsia="Calibri" w:hAnsi="Times New Roman" w:cs="Times New Roman"/>
          <w:sz w:val="28"/>
          <w:szCs w:val="28"/>
        </w:rPr>
        <w:t>- instalacje elektryczne w lokalu usługowym</w:t>
      </w:r>
    </w:p>
    <w:p w:rsidR="0014502D" w:rsidRPr="0014502D" w:rsidRDefault="0014502D" w:rsidP="0014502D">
      <w:pPr>
        <w:spacing w:after="0" w:line="240" w:lineRule="auto"/>
        <w:rPr>
          <w:rFonts w:ascii="Times New Roman" w:eastAsia="Calibri" w:hAnsi="Times New Roman" w:cs="Times New Roman"/>
          <w:sz w:val="28"/>
          <w:szCs w:val="28"/>
        </w:rPr>
      </w:pPr>
      <w:r w:rsidRPr="0014502D">
        <w:rPr>
          <w:rFonts w:ascii="Times New Roman" w:eastAsia="Calibri" w:hAnsi="Times New Roman" w:cs="Times New Roman"/>
          <w:sz w:val="28"/>
          <w:szCs w:val="28"/>
        </w:rPr>
        <w:t>- instalacje elektryczne w mieszkaniach</w:t>
      </w:r>
    </w:p>
    <w:p w:rsidR="0014502D" w:rsidRPr="0014502D" w:rsidRDefault="0014502D" w:rsidP="0014502D">
      <w:pPr>
        <w:spacing w:after="0" w:line="240" w:lineRule="auto"/>
        <w:rPr>
          <w:rFonts w:ascii="Times New Roman" w:eastAsia="Calibri" w:hAnsi="Times New Roman" w:cs="Times New Roman"/>
          <w:sz w:val="28"/>
          <w:szCs w:val="28"/>
        </w:rPr>
      </w:pPr>
      <w:r w:rsidRPr="0014502D">
        <w:rPr>
          <w:rFonts w:ascii="Times New Roman" w:eastAsia="Calibri" w:hAnsi="Times New Roman" w:cs="Times New Roman"/>
          <w:sz w:val="28"/>
          <w:szCs w:val="28"/>
        </w:rPr>
        <w:t>- instalacje odbiorów administracyjnych</w:t>
      </w:r>
    </w:p>
    <w:p w:rsidR="0014502D" w:rsidRPr="0014502D" w:rsidRDefault="0014502D" w:rsidP="0014502D">
      <w:pPr>
        <w:numPr>
          <w:ilvl w:val="0"/>
          <w:numId w:val="1"/>
        </w:numPr>
        <w:spacing w:after="0" w:line="240" w:lineRule="auto"/>
        <w:rPr>
          <w:rFonts w:ascii="Times New Roman" w:eastAsia="Calibri" w:hAnsi="Times New Roman" w:cs="Times New Roman"/>
          <w:b/>
          <w:sz w:val="28"/>
          <w:szCs w:val="28"/>
        </w:rPr>
      </w:pPr>
      <w:r w:rsidRPr="0014502D">
        <w:rPr>
          <w:rFonts w:ascii="Times New Roman" w:eastAsia="Calibri" w:hAnsi="Times New Roman" w:cs="Times New Roman"/>
          <w:b/>
          <w:sz w:val="28"/>
          <w:szCs w:val="28"/>
        </w:rPr>
        <w:t>Podstawa opracowania</w:t>
      </w:r>
    </w:p>
    <w:p w:rsidR="0014502D" w:rsidRPr="0014502D" w:rsidRDefault="0014502D" w:rsidP="0014502D">
      <w:pPr>
        <w:spacing w:after="0" w:line="240" w:lineRule="auto"/>
        <w:rPr>
          <w:rFonts w:ascii="Times New Roman" w:eastAsia="Calibri" w:hAnsi="Times New Roman" w:cs="Times New Roman"/>
          <w:sz w:val="28"/>
          <w:szCs w:val="28"/>
        </w:rPr>
      </w:pPr>
      <w:r w:rsidRPr="0014502D">
        <w:rPr>
          <w:rFonts w:ascii="Times New Roman" w:eastAsia="Calibri" w:hAnsi="Times New Roman" w:cs="Times New Roman"/>
          <w:sz w:val="28"/>
          <w:szCs w:val="28"/>
        </w:rPr>
        <w:t>Projekt techniczny opracowano na podstawie:</w:t>
      </w:r>
    </w:p>
    <w:p w:rsidR="0014502D" w:rsidRPr="0014502D" w:rsidRDefault="0014502D" w:rsidP="0014502D">
      <w:pPr>
        <w:spacing w:after="0" w:line="240" w:lineRule="auto"/>
        <w:rPr>
          <w:rFonts w:ascii="Times New Roman" w:eastAsia="Calibri" w:hAnsi="Times New Roman" w:cs="Times New Roman"/>
          <w:sz w:val="28"/>
          <w:szCs w:val="28"/>
        </w:rPr>
      </w:pPr>
      <w:r w:rsidRPr="0014502D">
        <w:rPr>
          <w:rFonts w:ascii="Times New Roman" w:eastAsia="Calibri" w:hAnsi="Times New Roman" w:cs="Times New Roman"/>
          <w:sz w:val="28"/>
          <w:szCs w:val="28"/>
        </w:rPr>
        <w:t>- zalecenia inwestora</w:t>
      </w:r>
    </w:p>
    <w:p w:rsidR="0014502D" w:rsidRPr="0014502D" w:rsidRDefault="0014502D" w:rsidP="0014502D">
      <w:pPr>
        <w:spacing w:after="0" w:line="240" w:lineRule="auto"/>
        <w:rPr>
          <w:rFonts w:ascii="Times New Roman" w:eastAsia="Calibri" w:hAnsi="Times New Roman" w:cs="Times New Roman"/>
          <w:sz w:val="28"/>
          <w:szCs w:val="28"/>
        </w:rPr>
      </w:pPr>
      <w:r w:rsidRPr="0014502D">
        <w:rPr>
          <w:rFonts w:ascii="Times New Roman" w:eastAsia="Calibri" w:hAnsi="Times New Roman" w:cs="Times New Roman"/>
          <w:sz w:val="28"/>
          <w:szCs w:val="28"/>
        </w:rPr>
        <w:t>- projektu technicznego branży budowlanej</w:t>
      </w:r>
    </w:p>
    <w:p w:rsidR="0014502D" w:rsidRPr="0014502D" w:rsidRDefault="0014502D" w:rsidP="0014502D">
      <w:pPr>
        <w:spacing w:after="0" w:line="240" w:lineRule="auto"/>
        <w:rPr>
          <w:rFonts w:ascii="Times New Roman" w:eastAsia="Calibri" w:hAnsi="Times New Roman" w:cs="Times New Roman"/>
          <w:sz w:val="28"/>
          <w:szCs w:val="28"/>
        </w:rPr>
      </w:pPr>
      <w:r w:rsidRPr="0014502D">
        <w:rPr>
          <w:rFonts w:ascii="Times New Roman" w:eastAsia="Calibri" w:hAnsi="Times New Roman" w:cs="Times New Roman"/>
          <w:sz w:val="28"/>
          <w:szCs w:val="28"/>
        </w:rPr>
        <w:t>- obowiązujących przepisów i norm</w:t>
      </w:r>
    </w:p>
    <w:p w:rsidR="0014502D" w:rsidRPr="0014502D" w:rsidRDefault="0014502D" w:rsidP="0014502D">
      <w:pPr>
        <w:numPr>
          <w:ilvl w:val="0"/>
          <w:numId w:val="1"/>
        </w:numPr>
        <w:spacing w:after="0" w:line="240" w:lineRule="auto"/>
        <w:rPr>
          <w:rFonts w:ascii="Times New Roman" w:eastAsia="Calibri" w:hAnsi="Times New Roman" w:cs="Times New Roman"/>
          <w:b/>
          <w:sz w:val="28"/>
          <w:szCs w:val="28"/>
        </w:rPr>
      </w:pPr>
      <w:r w:rsidRPr="0014502D">
        <w:rPr>
          <w:rFonts w:ascii="Times New Roman" w:eastAsia="Calibri" w:hAnsi="Times New Roman" w:cs="Times New Roman"/>
          <w:b/>
          <w:sz w:val="28"/>
          <w:szCs w:val="28"/>
        </w:rPr>
        <w:t>Rozwiązania projektowe</w:t>
      </w:r>
    </w:p>
    <w:p w:rsidR="0014502D" w:rsidRPr="0014502D" w:rsidRDefault="0014502D" w:rsidP="0014502D">
      <w:pPr>
        <w:spacing w:after="0" w:line="240" w:lineRule="auto"/>
        <w:rPr>
          <w:rFonts w:ascii="Times New Roman" w:eastAsia="Calibri" w:hAnsi="Times New Roman" w:cs="Times New Roman"/>
          <w:sz w:val="28"/>
          <w:szCs w:val="28"/>
        </w:rPr>
      </w:pPr>
      <w:r w:rsidRPr="0014502D">
        <w:rPr>
          <w:rFonts w:ascii="Times New Roman" w:eastAsia="Calibri" w:hAnsi="Times New Roman" w:cs="Times New Roman"/>
          <w:sz w:val="28"/>
          <w:szCs w:val="28"/>
        </w:rPr>
        <w:t>Zasilanie i rozdzielnia TG.</w:t>
      </w:r>
    </w:p>
    <w:p w:rsidR="0014502D" w:rsidRPr="0014502D" w:rsidRDefault="0014502D" w:rsidP="0014502D">
      <w:pPr>
        <w:spacing w:after="0" w:line="240" w:lineRule="auto"/>
        <w:rPr>
          <w:rFonts w:ascii="Times New Roman" w:eastAsia="Calibri" w:hAnsi="Times New Roman" w:cs="Times New Roman"/>
          <w:sz w:val="28"/>
          <w:szCs w:val="28"/>
        </w:rPr>
      </w:pPr>
      <w:r w:rsidRPr="0014502D">
        <w:rPr>
          <w:rFonts w:ascii="Times New Roman" w:eastAsia="Calibri" w:hAnsi="Times New Roman" w:cs="Times New Roman"/>
          <w:sz w:val="28"/>
          <w:szCs w:val="28"/>
        </w:rPr>
        <w:t>Zasilanie budynku nie jest przedmiotem niniejszego opracowania</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lastRenderedPageBreak/>
        <w:t xml:space="preserve">Rozdzielnia TG umiejscowiona jest na klatce schodowej, na parterze przy drzwiach wejściowych do budynku. W rozdzielni  znajdują się liczniki energii elektrycznej czynnej dla świetlicy wraz z zabezpieczeniami oraz  zabezpieczenia obwodów w łazienkach i główną szynę uziemiającą. Zabezpieczenia wyposażono w wyłącznik główny p. </w:t>
      </w:r>
      <w:proofErr w:type="spellStart"/>
      <w:r w:rsidRPr="0014502D">
        <w:rPr>
          <w:rFonts w:ascii="Times New Roman" w:eastAsia="Calibri" w:hAnsi="Times New Roman" w:cs="Times New Roman"/>
          <w:sz w:val="28"/>
          <w:szCs w:val="28"/>
        </w:rPr>
        <w:t>poż</w:t>
      </w:r>
      <w:proofErr w:type="spellEnd"/>
      <w:r w:rsidRPr="0014502D">
        <w:rPr>
          <w:rFonts w:ascii="Times New Roman" w:eastAsia="Calibri" w:hAnsi="Times New Roman" w:cs="Times New Roman"/>
          <w:sz w:val="28"/>
          <w:szCs w:val="28"/>
        </w:rPr>
        <w:t>. w postaci wyłącznika DILOS 60A w obudowie z szybą. Stosować rozdzielnie ONS-11 oraz ONS-05 firmy Sypniewski.</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Montaż opraw oświetleniowych , gniazd i łączników wg uzgodnień z INWESTOREM , w miejscach wyprowadzonych przewodów na stropach i ścianach pomieszczeń . Osprzęt gniazd i wyłączników systemowy , jednego producenta . </w:t>
      </w:r>
    </w:p>
    <w:p w:rsidR="0014502D" w:rsidRPr="0014502D" w:rsidRDefault="0014502D" w:rsidP="0014502D">
      <w:pPr>
        <w:numPr>
          <w:ilvl w:val="0"/>
          <w:numId w:val="1"/>
        </w:numPr>
        <w:spacing w:after="0" w:line="240" w:lineRule="auto"/>
        <w:rPr>
          <w:rFonts w:ascii="Times New Roman" w:eastAsia="Calibri" w:hAnsi="Times New Roman" w:cs="Times New Roman"/>
          <w:b/>
          <w:sz w:val="28"/>
          <w:szCs w:val="28"/>
        </w:rPr>
      </w:pPr>
      <w:r w:rsidRPr="0014502D">
        <w:rPr>
          <w:rFonts w:ascii="Times New Roman" w:eastAsia="Calibri" w:hAnsi="Times New Roman" w:cs="Times New Roman"/>
          <w:b/>
          <w:sz w:val="28"/>
          <w:szCs w:val="28"/>
        </w:rPr>
        <w:t>Zasilanie</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Zasilanie świetlicy należy wykonać przewodem YDY 5x10 montowanym pod tynk. Jako tablicę bezpiecznikową zastosować obudowy wnękowe izolacyjne typu RWN 3x12 firmy Legrand lub podobne. Tablicę bezpiecznikową zamontować nad drzwiami wejściowymi do pomieszczeń parteru . Jako wyposażenie tablic głównej  zastosować osprzęt </w:t>
      </w:r>
      <w:proofErr w:type="spellStart"/>
      <w:r w:rsidRPr="0014502D">
        <w:rPr>
          <w:rFonts w:ascii="Times New Roman" w:eastAsia="Calibri" w:hAnsi="Times New Roman" w:cs="Times New Roman"/>
          <w:sz w:val="28"/>
          <w:szCs w:val="28"/>
        </w:rPr>
        <w:t>nn</w:t>
      </w:r>
      <w:proofErr w:type="spellEnd"/>
      <w:r w:rsidRPr="0014502D">
        <w:rPr>
          <w:rFonts w:ascii="Times New Roman" w:eastAsia="Calibri" w:hAnsi="Times New Roman" w:cs="Times New Roman"/>
          <w:sz w:val="28"/>
          <w:szCs w:val="28"/>
        </w:rPr>
        <w:t xml:space="preserve"> firmy Legrand oraz DEHN lub podobne.</w:t>
      </w:r>
    </w:p>
    <w:p w:rsidR="0014502D" w:rsidRPr="0014502D" w:rsidRDefault="0014502D" w:rsidP="0014502D">
      <w:pPr>
        <w:numPr>
          <w:ilvl w:val="0"/>
          <w:numId w:val="1"/>
        </w:numPr>
        <w:spacing w:after="0" w:line="240" w:lineRule="auto"/>
        <w:rPr>
          <w:rFonts w:ascii="Times New Roman" w:eastAsia="Calibri" w:hAnsi="Times New Roman" w:cs="Times New Roman"/>
          <w:b/>
          <w:sz w:val="28"/>
          <w:szCs w:val="28"/>
        </w:rPr>
      </w:pPr>
      <w:r w:rsidRPr="0014502D">
        <w:rPr>
          <w:rFonts w:ascii="Times New Roman" w:eastAsia="Calibri" w:hAnsi="Times New Roman" w:cs="Times New Roman"/>
          <w:b/>
          <w:sz w:val="28"/>
          <w:szCs w:val="28"/>
        </w:rPr>
        <w:t xml:space="preserve">Instalacje wewnętrzna- nie dotyczy . </w:t>
      </w:r>
    </w:p>
    <w:p w:rsidR="0014502D" w:rsidRPr="0014502D" w:rsidRDefault="0014502D" w:rsidP="0014502D">
      <w:pPr>
        <w:numPr>
          <w:ilvl w:val="0"/>
          <w:numId w:val="1"/>
        </w:numPr>
        <w:spacing w:after="0" w:line="240" w:lineRule="auto"/>
        <w:rPr>
          <w:rFonts w:ascii="Times New Roman" w:eastAsia="Calibri" w:hAnsi="Times New Roman" w:cs="Times New Roman"/>
          <w:b/>
          <w:sz w:val="28"/>
          <w:szCs w:val="28"/>
        </w:rPr>
      </w:pPr>
      <w:r w:rsidRPr="0014502D">
        <w:rPr>
          <w:rFonts w:ascii="Times New Roman" w:eastAsia="Calibri" w:hAnsi="Times New Roman" w:cs="Times New Roman"/>
          <w:b/>
          <w:sz w:val="28"/>
          <w:szCs w:val="28"/>
        </w:rPr>
        <w:t>Instalacja połączeń wyrównawczych</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W  rozdzielnicy TG należy zamontować Główną Szynę Wyrównawczą. Do </w:t>
      </w:r>
      <w:proofErr w:type="spellStart"/>
      <w:r w:rsidRPr="0014502D">
        <w:rPr>
          <w:rFonts w:ascii="Times New Roman" w:eastAsia="Calibri" w:hAnsi="Times New Roman" w:cs="Times New Roman"/>
          <w:sz w:val="28"/>
          <w:szCs w:val="28"/>
        </w:rPr>
        <w:t>GszU</w:t>
      </w:r>
      <w:proofErr w:type="spellEnd"/>
      <w:r w:rsidRPr="0014502D">
        <w:rPr>
          <w:rFonts w:ascii="Times New Roman" w:eastAsia="Calibri" w:hAnsi="Times New Roman" w:cs="Times New Roman"/>
          <w:sz w:val="28"/>
          <w:szCs w:val="28"/>
        </w:rPr>
        <w:t xml:space="preserve"> podłączyć bednarkę </w:t>
      </w:r>
      <w:proofErr w:type="spellStart"/>
      <w:r w:rsidRPr="0014502D">
        <w:rPr>
          <w:rFonts w:ascii="Times New Roman" w:eastAsia="Calibri" w:hAnsi="Times New Roman" w:cs="Times New Roman"/>
          <w:sz w:val="28"/>
          <w:szCs w:val="28"/>
        </w:rPr>
        <w:t>FeZn</w:t>
      </w:r>
      <w:proofErr w:type="spellEnd"/>
      <w:r w:rsidRPr="0014502D">
        <w:rPr>
          <w:rFonts w:ascii="Times New Roman" w:eastAsia="Calibri" w:hAnsi="Times New Roman" w:cs="Times New Roman"/>
          <w:sz w:val="28"/>
          <w:szCs w:val="28"/>
        </w:rPr>
        <w:t xml:space="preserve"> 30x4 z uziomu fundamentowego, przewodem LgY6 zasilanie budynku w wodę oraz instalacje CO i CWU w kotłowni. Z tablic TM ułożyć przewód wyrównawczy LgY6 do brodzików i wanien.</w:t>
      </w:r>
    </w:p>
    <w:p w:rsidR="0014502D" w:rsidRPr="0014502D" w:rsidRDefault="0014502D" w:rsidP="0014502D">
      <w:pPr>
        <w:numPr>
          <w:ilvl w:val="0"/>
          <w:numId w:val="2"/>
        </w:numPr>
        <w:spacing w:after="0" w:line="240" w:lineRule="auto"/>
        <w:rPr>
          <w:rFonts w:ascii="Times New Roman" w:eastAsia="Calibri" w:hAnsi="Times New Roman" w:cs="Times New Roman"/>
          <w:b/>
          <w:sz w:val="28"/>
          <w:szCs w:val="28"/>
        </w:rPr>
      </w:pPr>
      <w:r w:rsidRPr="0014502D">
        <w:rPr>
          <w:rFonts w:ascii="Times New Roman" w:eastAsia="Calibri" w:hAnsi="Times New Roman" w:cs="Times New Roman"/>
          <w:b/>
          <w:sz w:val="28"/>
          <w:szCs w:val="28"/>
        </w:rPr>
        <w:t>Uwagi ogólne</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Jako środek ochrony przeciwporażeniowej przed dotykiem pośrednim projektuje się izolację ochronną.</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  Jako środek ochrony dodatkowej zastosowano samoczynne wyłączenie oraz wyłączniki różnicowo-prądowe o ΔI=30 </w:t>
      </w:r>
      <w:proofErr w:type="spellStart"/>
      <w:r w:rsidRPr="0014502D">
        <w:rPr>
          <w:rFonts w:ascii="Times New Roman" w:eastAsia="Calibri" w:hAnsi="Times New Roman" w:cs="Times New Roman"/>
          <w:sz w:val="28"/>
          <w:szCs w:val="28"/>
        </w:rPr>
        <w:t>mA</w:t>
      </w:r>
      <w:proofErr w:type="spellEnd"/>
      <w:r w:rsidRPr="0014502D">
        <w:rPr>
          <w:rFonts w:ascii="Times New Roman" w:eastAsia="Calibri" w:hAnsi="Times New Roman" w:cs="Times New Roman"/>
          <w:sz w:val="28"/>
          <w:szCs w:val="28"/>
        </w:rPr>
        <w:t xml:space="preserve"> wraz z systemem połączeń wyrównawczych .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 Wszystkie prace wykonywać stosując sprawne technicznie narzędzia pracy .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-Wszyscy pracownicy związani z podłączeniem przewodów , montażem rozdzielnicy TG i TM powinni posiadać uprawnienia do pracy przy napięciu do 1kV.</w:t>
      </w:r>
    </w:p>
    <w:p w:rsidR="0014502D" w:rsidRPr="0014502D" w:rsidRDefault="0014502D" w:rsidP="0014502D">
      <w:pPr>
        <w:numPr>
          <w:ilvl w:val="0"/>
          <w:numId w:val="2"/>
        </w:numPr>
        <w:spacing w:after="0" w:line="240" w:lineRule="auto"/>
        <w:rPr>
          <w:rFonts w:ascii="Times New Roman" w:eastAsia="Calibri" w:hAnsi="Times New Roman" w:cs="Times New Roman"/>
          <w:b/>
          <w:sz w:val="28"/>
          <w:szCs w:val="28"/>
        </w:rPr>
      </w:pPr>
      <w:r w:rsidRPr="0014502D">
        <w:rPr>
          <w:rFonts w:ascii="Times New Roman" w:eastAsia="Calibri" w:hAnsi="Times New Roman" w:cs="Times New Roman"/>
          <w:b/>
          <w:sz w:val="28"/>
          <w:szCs w:val="28"/>
        </w:rPr>
        <w:t>UWAGI OGÓLNE.</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Wszelki prace energetyczne , montażowe wykonywać zgodnie z Warunkami Technicznymi Wykonywania i Odbioru Robót Budowlano – Montażowych cz. V Instalacje Elektryczne .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Wyniki  prac kontrolno-pomiarowych powinny być zgodne z aktualnie obowiązującymi przepisami </w:t>
      </w:r>
    </w:p>
    <w:p w:rsidR="0014502D" w:rsidRPr="0014502D" w:rsidRDefault="0014502D" w:rsidP="0014502D">
      <w:pPr>
        <w:spacing w:after="0" w:line="240" w:lineRule="auto"/>
        <w:rPr>
          <w:rFonts w:ascii="Times New Roman" w:eastAsia="Times New Roman" w:hAnsi="Times New Roman" w:cs="Times New Roman"/>
          <w:b/>
          <w:sz w:val="28"/>
          <w:szCs w:val="28"/>
          <w:lang w:eastAsia="pl-PL"/>
        </w:rPr>
      </w:pPr>
      <w:r w:rsidRPr="0014502D">
        <w:rPr>
          <w:rFonts w:ascii="Times New Roman" w:eastAsia="Times New Roman" w:hAnsi="Times New Roman" w:cs="Times New Roman"/>
          <w:b/>
          <w:sz w:val="28"/>
          <w:szCs w:val="28"/>
          <w:lang w:eastAsia="pl-PL"/>
        </w:rPr>
        <w:t>2. KONTROLA PRAWIDŁOWOŚCI WYKONANYCH ROBÓT BUDOWLANYCH.</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Kontrola prawidłowości wykonanych robót budowanych będzie obejmowała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lastRenderedPageBreak/>
        <w:t>- kontrola właściwego zamocowania elementów balustrad , wyposażenia instalacyjnego i osprzętu oświetleniowego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 sprawdzenie właściwego wykonania  izolacji termicznej z płyt styropianowych i jej zamocowania do istniejących ścian zewnętrznych,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 kontrola właściwego wykonania robót blacharskich , szczelności połączeń połaci dachowej z kominami murowanymi ,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 kontrola właściwego wykonania robót malarskich wraz z przygotowaniem powierzchni pod malowanie ,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kontrola grubości , gładkości i właściwego poziomu posadzek oraz sposobu ułożenie płyt podłogowych wraz z cokołami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kontrola zgodności zrealizowanych robót budowlanych z projektem budowlanym stanowiącym załącznik do specyfikacji..</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uporządkowanie terenu budowy,</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 kontrola szczelności wykonanych połączeń instalacji wodociągowej , kanalizacyjnej i centralnego ogrzewania z projektowanym osprzętem sanitarnym i elektrycznym. </w:t>
      </w:r>
    </w:p>
    <w:p w:rsidR="0014502D" w:rsidRPr="0014502D" w:rsidRDefault="0014502D" w:rsidP="0014502D">
      <w:pPr>
        <w:spacing w:after="0" w:line="240" w:lineRule="auto"/>
        <w:jc w:val="both"/>
        <w:rPr>
          <w:rFonts w:ascii="Times New Roman" w:eastAsia="Calibri" w:hAnsi="Times New Roman" w:cs="Times New Roman"/>
          <w:b/>
          <w:sz w:val="28"/>
          <w:szCs w:val="28"/>
        </w:rPr>
      </w:pPr>
      <w:r w:rsidRPr="0014502D">
        <w:rPr>
          <w:rFonts w:ascii="Times New Roman" w:eastAsia="Calibri" w:hAnsi="Times New Roman" w:cs="Times New Roman"/>
          <w:b/>
          <w:sz w:val="28"/>
          <w:szCs w:val="28"/>
        </w:rPr>
        <w:t>3. OBOWIĄZKI WYKONAWCY ROBÓT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Wykonawca robót jest zobowiązany do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 zapewnienia właściwego zabezpieczenia istniejących elementów wykończeniowych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stosowanie materiałów dopuszczonych do stosowania w budownictwie na terenie Rzeczpospolitej Polskiej zgodnie z wymogami zawartymi w art. 10 ustawy Prawo budowlane.</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stosować materiały posiadające atesty PZH.</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używać sprzętu i narzędzi sprawnych technicznie,</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zapewnić wykonywanie robót budowlanych z zachowaniem przepisów BHP w szczególności dotyczących prac na wysokości,</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  uporządkowanie pomieszczeń w których realizowane będą roboty budowlane ,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protokolarnego przejęcia placu budowy przed przystąpieniem do robót budowlanych i przekazanie placu budowy po ich zrealizowaniu dla Inwestora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realizacja robót budowlanych zgodnie ze sztuką budowlana oraz normami budowlanymi właściwymi dla poszczególnych rodzajów robót budowlanych.</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prowadzenie dziennika budowy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 zapewnienie właściwego nadzoru nad prowadzonymi robotami budowlanymi przez osoby posiadające stosowne uprawnienia budowlane.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 przygotowanie dokumentów odbiorowych .  </w:t>
      </w:r>
    </w:p>
    <w:p w:rsidR="0014502D" w:rsidRPr="0014502D" w:rsidRDefault="0014502D" w:rsidP="0014502D">
      <w:pPr>
        <w:spacing w:after="0" w:line="240" w:lineRule="auto"/>
        <w:jc w:val="both"/>
        <w:rPr>
          <w:rFonts w:ascii="Times New Roman" w:eastAsia="Calibri" w:hAnsi="Times New Roman" w:cs="Times New Roman"/>
          <w:b/>
          <w:sz w:val="28"/>
          <w:szCs w:val="28"/>
        </w:rPr>
      </w:pPr>
      <w:r w:rsidRPr="0014502D">
        <w:rPr>
          <w:rFonts w:ascii="Times New Roman" w:eastAsia="Calibri" w:hAnsi="Times New Roman" w:cs="Times New Roman"/>
          <w:b/>
          <w:sz w:val="28"/>
          <w:szCs w:val="28"/>
        </w:rPr>
        <w:t>3. WARUNKI PŁATNOŚCI I ODBIORU ROBÓT.</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3.1.  Wykonawca ma obowiązek zgłosić dla Inwestora do odbioru następujące etapy robót budowlanych:</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a) wygrodzenie placu budowy w sposób uniemożliwiający dostęp dla osób postronnych,</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e) zakończenie wykonania obróbek blacharskich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lastRenderedPageBreak/>
        <w:t xml:space="preserve">f) zakończenie robót przygotowawczych na ścianach i sufitach w pomieszczeniach budynku biurowego.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g)zakończenie wykonywania gładzi na ścianach i sufitach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h)zakończenie robót malarskich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i) zakończenie robót posadzkowych i okładzin  ściennych z płyt z kamieni sztucznych ,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j) zakończenie wykonywania izolacji termicznej z płyt styropianowych wraz z mocowaniem kotwami.</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k) zakończenie wykonywania robót elewacyjnych,</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l) zakończenie montażu osprzętu sanitarnego i elektrycznego ,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ł) wykonanie prób i badań</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m) oczyszczenie i utylizacja gruzu i odpadów powstałych w trakcie realizacji robót budowlanych.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3.2. Wykonawca po zakończeniu robót budowlanych ma obowiązek zawiadomić Inspektora Nadzoru Inwestorskiego wraz z dostarczeniem niezbędnych atestów , certyfikatów i świadectw jakości potwierdzających zastosowanie do budowy  materiałów zgodnych z projektem wykonawczym.</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3.3. Odbiór robót budowlanych wykonany zostanie przez Inspektora Nadzoru Inwestorskiego w obecności wykonawcy robót i przedstawiciela generalnego wykonawcy w terminie 7 dni od daty zgłoszenia ich zakończenia.</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3.4. Warunkiem dokonania odbioru robót jest ich bez usterkowe wykonanie zgodnie z załączonymi projektami wykonawczymi oraz niniejszą specyfikacją techniczną  oraz dostarczenie kompletu dokumentów odbiorowych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xml:space="preserve">- </w:t>
      </w:r>
      <w:proofErr w:type="spellStart"/>
      <w:r w:rsidRPr="0014502D">
        <w:rPr>
          <w:rFonts w:ascii="Times New Roman" w:eastAsia="Calibri" w:hAnsi="Times New Roman" w:cs="Times New Roman"/>
          <w:sz w:val="28"/>
          <w:szCs w:val="28"/>
        </w:rPr>
        <w:t>protokóły</w:t>
      </w:r>
      <w:proofErr w:type="spellEnd"/>
      <w:r w:rsidRPr="0014502D">
        <w:rPr>
          <w:rFonts w:ascii="Times New Roman" w:eastAsia="Calibri" w:hAnsi="Times New Roman" w:cs="Times New Roman"/>
          <w:sz w:val="28"/>
          <w:szCs w:val="28"/>
        </w:rPr>
        <w:t xml:space="preserve"> badań i sprawdzeń, </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atesty i certyfikaty zamontowanych urządzeń,</w:t>
      </w:r>
    </w:p>
    <w:p w:rsidR="0014502D" w:rsidRPr="0014502D" w:rsidRDefault="0014502D" w:rsidP="0014502D">
      <w:pPr>
        <w:spacing w:after="0" w:line="240" w:lineRule="auto"/>
        <w:jc w:val="both"/>
        <w:rPr>
          <w:rFonts w:ascii="Times New Roman" w:eastAsia="Calibri" w:hAnsi="Times New Roman" w:cs="Times New Roman"/>
          <w:sz w:val="28"/>
          <w:szCs w:val="28"/>
        </w:rPr>
      </w:pPr>
      <w:r w:rsidRPr="0014502D">
        <w:rPr>
          <w:rFonts w:ascii="Times New Roman" w:eastAsia="Calibri" w:hAnsi="Times New Roman" w:cs="Times New Roman"/>
          <w:sz w:val="28"/>
          <w:szCs w:val="28"/>
        </w:rPr>
        <w:t>- oświadczenie o wykonaniu robót budowlanych zgodnie z zasadami sztuki budowlanej i zasadami wiedzy technicznej.</w:t>
      </w:r>
    </w:p>
    <w:p w:rsidR="0014502D" w:rsidRPr="0014502D" w:rsidRDefault="0014502D" w:rsidP="0014502D">
      <w:pPr>
        <w:spacing w:after="0" w:line="240" w:lineRule="auto"/>
        <w:jc w:val="both"/>
        <w:rPr>
          <w:rFonts w:ascii="Times New Roman" w:eastAsia="Calibri" w:hAnsi="Times New Roman" w:cs="Times New Roman"/>
          <w:sz w:val="28"/>
          <w:szCs w:val="28"/>
        </w:rPr>
      </w:pPr>
    </w:p>
    <w:p w:rsidR="0014502D" w:rsidRPr="0014502D" w:rsidRDefault="0014502D" w:rsidP="0014502D">
      <w:pPr>
        <w:rPr>
          <w:rFonts w:ascii="Calibri" w:eastAsia="Calibri" w:hAnsi="Calibri" w:cs="Times New Roman"/>
        </w:rPr>
      </w:pPr>
    </w:p>
    <w:p w:rsidR="0014502D" w:rsidRPr="0014502D" w:rsidRDefault="0014502D" w:rsidP="0014502D">
      <w:pPr>
        <w:rPr>
          <w:rFonts w:ascii="Calibri" w:eastAsia="Calibri" w:hAnsi="Calibri" w:cs="Times New Roman"/>
        </w:rPr>
      </w:pPr>
    </w:p>
    <w:p w:rsidR="0014502D" w:rsidRPr="0014502D" w:rsidRDefault="0014502D" w:rsidP="0014502D">
      <w:pPr>
        <w:spacing w:after="0" w:line="240" w:lineRule="auto"/>
        <w:jc w:val="both"/>
        <w:rPr>
          <w:rFonts w:ascii="Times New Roman" w:eastAsia="Calibri" w:hAnsi="Times New Roman" w:cs="Times New Roman"/>
          <w:sz w:val="28"/>
          <w:szCs w:val="28"/>
        </w:rPr>
      </w:pPr>
    </w:p>
    <w:p w:rsidR="0014502D" w:rsidRPr="0014502D" w:rsidRDefault="0014502D" w:rsidP="0014502D">
      <w:pPr>
        <w:rPr>
          <w:rFonts w:ascii="Calibri" w:eastAsia="Calibri" w:hAnsi="Calibri" w:cs="Times New Roman"/>
        </w:rPr>
      </w:pPr>
    </w:p>
    <w:p w:rsidR="004F6B8D" w:rsidRDefault="004F6B8D">
      <w:bookmarkStart w:id="0" w:name="_GoBack"/>
      <w:bookmarkEnd w:id="0"/>
    </w:p>
    <w:sectPr w:rsidR="004F6B8D" w:rsidSect="00FF06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E631FA"/>
    <w:multiLevelType w:val="hybridMultilevel"/>
    <w:tmpl w:val="01044C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651D59CB"/>
    <w:multiLevelType w:val="hybridMultilevel"/>
    <w:tmpl w:val="C0FC22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02D"/>
    <w:rsid w:val="0014502D"/>
    <w:rsid w:val="004F6B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2510</Words>
  <Characters>15060</Characters>
  <Application>Microsoft Office Word</Application>
  <DocSecurity>0</DocSecurity>
  <Lines>125</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Gatzka</dc:creator>
  <cp:lastModifiedBy>Gatzka</cp:lastModifiedBy>
  <cp:revision>1</cp:revision>
  <dcterms:created xsi:type="dcterms:W3CDTF">2012-07-09T08:52:00Z</dcterms:created>
  <dcterms:modified xsi:type="dcterms:W3CDTF">2012-07-09T08:53:00Z</dcterms:modified>
</cp:coreProperties>
</file>